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96" w:rsidRPr="00C86096" w:rsidRDefault="00C860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C86096" w:rsidRPr="00C86096" w:rsidRDefault="00C8609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86096" w:rsidRPr="00C86096" w:rsidRDefault="00C860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86096" w:rsidRPr="00C86096" w:rsidRDefault="00C860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от 7 ноября 2022 г. N 377</w:t>
      </w:r>
    </w:p>
    <w:p w:rsidR="00C86096" w:rsidRPr="00C86096" w:rsidRDefault="00C8609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86096" w:rsidRPr="00C86096" w:rsidRDefault="00C860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 ПОДДЕРЖАНИИ ОБЩЕСТВЕННОГО ПОРЯДКА В ХОДЕ</w:t>
      </w:r>
    </w:p>
    <w:p w:rsidR="00C86096" w:rsidRPr="00C86096" w:rsidRDefault="00C860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ПРОВЕДЕНИЯ АВАРИЙНО-СПАСАТЕЛЬНЫХ И ДРУГИХ НЕОТЛОЖНЫХ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96">
        <w:rPr>
          <w:rFonts w:ascii="Times New Roman" w:hAnsi="Times New Roman" w:cs="Times New Roman"/>
          <w:sz w:val="28"/>
          <w:szCs w:val="28"/>
        </w:rPr>
        <w:t>РАБОТ ПРИ ЧРЕЗВЫЧАЙНЫХ СИТУАЦИЯХ МЕЖМУНИЦИПАЛЬНОГО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96">
        <w:rPr>
          <w:rFonts w:ascii="Times New Roman" w:hAnsi="Times New Roman" w:cs="Times New Roman"/>
          <w:sz w:val="28"/>
          <w:szCs w:val="28"/>
        </w:rPr>
        <w:t>И РЕГИОНАЛЬНОГО ХАРАКТЕРА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86096">
        <w:rPr>
          <w:rFonts w:ascii="Times New Roman" w:hAnsi="Times New Roman" w:cs="Times New Roman"/>
          <w:sz w:val="28"/>
          <w:szCs w:val="28"/>
        </w:rPr>
        <w:t xml:space="preserve">И О ПРИЗНАНИИ </w:t>
      </w:r>
      <w:proofErr w:type="gramStart"/>
      <w:r w:rsidRPr="00C86096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C86096">
        <w:rPr>
          <w:rFonts w:ascii="Times New Roman" w:hAnsi="Times New Roman" w:cs="Times New Roman"/>
          <w:sz w:val="28"/>
          <w:szCs w:val="28"/>
        </w:rPr>
        <w:t xml:space="preserve"> СИЛУ ПОСТАНОВЛЕНИЯ ПРАВИТЕЛЬСТВА</w:t>
      </w:r>
    </w:p>
    <w:p w:rsidR="00C86096" w:rsidRPr="00C86096" w:rsidRDefault="00C860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РЕСПУБЛИКИ ДАГЕСТАН ОТ 7 СЕНТЯБРЯ 2010 Г. N 324</w:t>
      </w:r>
    </w:p>
    <w:p w:rsidR="00C86096" w:rsidRPr="00C86096" w:rsidRDefault="00C860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096" w:rsidRPr="00C86096" w:rsidRDefault="00C86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C860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86096">
        <w:rPr>
          <w:rFonts w:ascii="Times New Roman" w:hAnsi="Times New Roman" w:cs="Times New Roman"/>
          <w:sz w:val="28"/>
          <w:szCs w:val="28"/>
        </w:rPr>
        <w:t xml:space="preserve"> от 21 декабря 1994 г. N 68-ФЗ "О защите населения и территорий от чрезвычайных ситуаций природного и техногенного характера", </w:t>
      </w:r>
      <w:hyperlink r:id="rId6">
        <w:r w:rsidRPr="00C860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86096">
        <w:rPr>
          <w:rFonts w:ascii="Times New Roman" w:hAnsi="Times New Roman" w:cs="Times New Roman"/>
          <w:sz w:val="28"/>
          <w:szCs w:val="28"/>
        </w:rPr>
        <w:t xml:space="preserve"> Республики Дагестан от 19 октября 2001 г. N 34 "О защите населения и территорий от чрезвычайных ситуаций природного и техногенного характера" Правительство Республики Дагестан постановляет: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1. Установить, что основными мероприятиями по поддержанию общественного порядка в ходе проведения аварийно-спасательных и других неотложных работ при чрезвычайных ситуациях межмуниципального и регионального характера на территории Республики Дагестан являются: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организация оцепления зоны чрезвычайной ситуации;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организация и проведение оповещения населения об угрозе или возникновении чрезвычайной ситуации с использованием любой системы информирования и оповещения;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привлечение общественного транспорта в зону чрезвычайной ситуации для эвакуации населения в безопасные места;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организация контрольно-пропускного режима в зоне чрезвычайной ситуации, в том числе с привлечением добровольцев и членов народной дружины;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организация регулирования дорожного движения в зоне чрезвычайной ситуации;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обеспечение охраны общественного порядка при эвакуации населения из зоны чрезвычайной ситуации;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организация охраны материальных ценностей, оставшихся без присмотра;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 xml:space="preserve">организация охраны потенциально опасных, критически важных </w:t>
      </w:r>
      <w:r w:rsidRPr="00C86096">
        <w:rPr>
          <w:rFonts w:ascii="Times New Roman" w:hAnsi="Times New Roman" w:cs="Times New Roman"/>
          <w:sz w:val="28"/>
          <w:szCs w:val="28"/>
        </w:rPr>
        <w:lastRenderedPageBreak/>
        <w:t>объектов, объектов жизнеобеспечения населения;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организация мероприятий, направленных на пресечение паники, распространения ложной и провокационной информации;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обеспечение патрулирования в зоне чрезвычайной ситуации;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 xml:space="preserve">регулирование движения транспорта на прилегающих транспортных узлах, дорогах, магистралях, </w:t>
      </w:r>
      <w:proofErr w:type="gramStart"/>
      <w:r w:rsidRPr="00C860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6096">
        <w:rPr>
          <w:rFonts w:ascii="Times New Roman" w:hAnsi="Times New Roman" w:cs="Times New Roman"/>
          <w:sz w:val="28"/>
          <w:szCs w:val="28"/>
        </w:rPr>
        <w:t xml:space="preserve"> использованием техники;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содействие органам государственной власти, органам местного самоуправления муниципальных образований Республики Дагестан и организациям в проведении эвакуации, аварийно-спасательных и других неотложных работ с привлечением населения, транспортных и иных средств;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оказание помощи по временному отселению нетрудоспособного населения из зоны чрезвычайной ситуации;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прием и учет обнаруженных в ходе спасательных работ ценностей (денег, ценных бумаг, ювелирных изделий, драгоценных металлов и т.д.);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участие в поиске, извлечении пострадавших из завалов, оказание первой медицинской помощи, содействие в доставке пострадавших в медицинские учреждения;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участие в проведении карантинных мероприятий во время эпидемий, эпизоотий, эпифитотий;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организация поквартирного обхода в зоне чрезвычайной ситуации после эвакуации населения с целью обнаружения оставшихся людей;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пресечение и раскрытие совершаемых преступлений;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розыск пропавших граждан и учет погибших;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организация питания и размещения, при необходимости - сил, привлекаемых для обеспечения охраны и поддержания общественного порядка в ходе проведения аварийно-спасательных и других неотложных работ при чрезвычайных ситуациях межмуниципального и регионального характера, в том числе добровольцев, привлекаемых для поддержания общественного порядка.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2. Организация охраны и поддержания общественного порядка включает: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заблаговременное планирование действий сил поддержания общественного порядка;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привлечение и подготовку сил поддержания общественного порядка;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lastRenderedPageBreak/>
        <w:t>заблаговременную проработку вопроса размещения сил, привлекаемых для поддержания общественного порядка.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3. Заблаговременное планирование действий сил поддержания общественного порядка включает: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разработку и своевременное уточнение планов действий по предупреждению и ликвидации чрезвычайных ситуаций природного и техногенного характера в части, касающейся выполнения мероприятий по организации и поддержанию общественного порядка в ходе проведения аварийно-спасательных работ при чрезвычайных ситуациях;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создание группировок сил и средств, необходимых для поддержания общественного порядка, определение их численности;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доукомплектование сил поддержания общественного порядка личным составом и техникой, планирование маршрутов их выдвижения в зоны возможных чрезвычайных ситуаций на территории Республики Дагестан;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организацию управления, оповещения и всестороннего обеспечения сил поддержания общественного порядка.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4. Обеспечение взаимодействия включает: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совместное участие в разработке нормативных правовых актов и других распорядительных документов;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взаимный обмен информацией;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определение сил и средств, необходимых для поддержания общественного порядка, и их выделение в соответствии с разработанными планами взаимодействия;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согласование совместных действий при выполнении задач по охране общественного порядка и обеспечению общественной безопасности, в том числе по вопросам их всестороннего обеспечения;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проведение совместных тренировок и учений;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привлечение нештатных аварийно-спасательных формирований, созданных на территории Республики Дагестан.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5. Подготовка сил и средств по поддержанию общественного порядка включает: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подготовку органов управления, сил и средств поддержания общественного порядка;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 xml:space="preserve">подготовку подразделений и элементов группировки сил и средств подразделений поддержания общественного порядка к выполнению задач по </w:t>
      </w:r>
      <w:r w:rsidRPr="00C86096">
        <w:rPr>
          <w:rFonts w:ascii="Times New Roman" w:hAnsi="Times New Roman" w:cs="Times New Roman"/>
          <w:sz w:val="28"/>
          <w:szCs w:val="28"/>
        </w:rPr>
        <w:lastRenderedPageBreak/>
        <w:t>предназначению.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6. Привлечение сил и сре</w:t>
      </w:r>
      <w:proofErr w:type="gramStart"/>
      <w:r w:rsidRPr="00C8609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86096">
        <w:rPr>
          <w:rFonts w:ascii="Times New Roman" w:hAnsi="Times New Roman" w:cs="Times New Roman"/>
          <w:sz w:val="28"/>
          <w:szCs w:val="28"/>
        </w:rPr>
        <w:t>я обеспечения поддержания общественного порядка в ходе проведения аварийно-спасательных и других неотложных работ при чрезвычайных ситуациях природного и техногенного характера на территории Республики Дагестан осуществляется в соответствии с решением Комиссии при Главе Республики Дагестан по предупреждению и ликвидации чрезвычайных ситуаций и обеспечению пожарной безопасности.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096">
        <w:rPr>
          <w:rFonts w:ascii="Times New Roman" w:hAnsi="Times New Roman" w:cs="Times New Roman"/>
          <w:sz w:val="28"/>
          <w:szCs w:val="28"/>
        </w:rPr>
        <w:t>В целях обеспечения поддержания общественного порядка в ходе проведения аварийно-спасательных и других неотложных работ при чрезвычайных ситуациях межмуниципального и регионального характера в состав группировки сил и средств по согласованию включаются: подразделения Министерства внутренних дел по Республике Дагестан, подчиненные ему территориальные органы Министерства внутренних дел Российской Федерации по районам и городам Республики Дагестан, подразделения Федеральной службы войск национальной гвардии Российской Федерации</w:t>
      </w:r>
      <w:proofErr w:type="gramEnd"/>
      <w:r w:rsidRPr="00C86096">
        <w:rPr>
          <w:rFonts w:ascii="Times New Roman" w:hAnsi="Times New Roman" w:cs="Times New Roman"/>
          <w:sz w:val="28"/>
          <w:szCs w:val="28"/>
        </w:rPr>
        <w:t xml:space="preserve"> по Республике Дагестан.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7. Координация деятельности сил и средств по поддержанию общественного порядка в ходе проведения аварийно-спасательных и других неотложных работ при чрезвычайных ситуациях на территории Республики Дагестан осуществляется Комиссией при Главе Республики Дагестан по предупреждению и ликвидации чрезвычайных ситуаций и обеспечению пожарной безопасности.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8. Общее руководство силами по поддержанию общественного порядка в зоне чрезвычайной ситуации и организацию их взаимодействия осуществляется руководителем работ по ликвидации чрезвычайной ситуации.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9. Рекомендовать Министерству внутренних дел по Республике Дагестан: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оказывать всестороннее содействие органам исполнительной власти и органам местного самоуправления Республики Дагестан при ликвидации последствий чрезвычайных ситуаций в соответствии с задачами, возложенными на органы внутренних дел законами и иными нормативными правовыми актами Российской Федерации;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осуществлять подготовку предложений для Комиссии при Главе Республики Дагестан по предупреждению и ликвидации чрезвычайных ситуаций и обеспечению пожарной безопасности по вопросам привлечения сил и средств подразделений органов внутренних дел для организации охраны общественного порядка при угрозе и возникновении чрезвычайных ситуаций;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lastRenderedPageBreak/>
        <w:t>при необходимости привлекать к мероприятиям по ликвидации последствий чрезвычайных ситуаций силы и средства территориальных органов внутренних дел и подразделений Федеральной службы войск национальной гвардии Российской Федерации по Республике Дагестан.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10. Рекомендовать органам местного самоуправления муниципальных районов и городских округов Республики Дагестан разработать и принять в установленном порядке нормативные правовые акты о поддержании общественного порядка при чрезвычайных ситуациях на соответствующих территориях муниципальных образований Республики Дагестан.</w:t>
      </w:r>
    </w:p>
    <w:p w:rsidR="00C86096" w:rsidRPr="00C86096" w:rsidRDefault="00C860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 xml:space="preserve">11. Признать утратившим силу </w:t>
      </w:r>
      <w:hyperlink r:id="rId7">
        <w:r w:rsidRPr="00C8609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C8609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7 сентября 2010 г. N 324 "О поддержании общественного порядка в чрезвычайных ситуациях межмуниципального и регионального характера в Республике Дагестан" (Собрание законодательства Республики Дагестан, 2010, N 17, ст. 840).</w:t>
      </w:r>
    </w:p>
    <w:p w:rsidR="00C86096" w:rsidRPr="00C86096" w:rsidRDefault="00C860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096" w:rsidRPr="00C86096" w:rsidRDefault="00C860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86096" w:rsidRPr="00C86096" w:rsidRDefault="00C860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86096" w:rsidRPr="00C86096" w:rsidRDefault="00C860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096">
        <w:rPr>
          <w:rFonts w:ascii="Times New Roman" w:hAnsi="Times New Roman" w:cs="Times New Roman"/>
          <w:sz w:val="28"/>
          <w:szCs w:val="28"/>
        </w:rPr>
        <w:t>А.АБДУЛМУСЛИМОВ</w:t>
      </w:r>
    </w:p>
    <w:p w:rsidR="00C86096" w:rsidRPr="00C86096" w:rsidRDefault="00C860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096" w:rsidRPr="00C86096" w:rsidRDefault="00C860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096" w:rsidRPr="00C86096" w:rsidRDefault="00C8609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C86096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C86096" w:rsidSect="00BE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96"/>
    <w:rsid w:val="00034B01"/>
    <w:rsid w:val="000E05F0"/>
    <w:rsid w:val="00C8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0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60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60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0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60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60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C97F5ACA906F740E9F860BD263BE2493656670F08ED9F61D4AE5173C78538C66314214664B53C2126159454F2F4484i0C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C97F5ACA906F740E9F860BD263BE2493656670F588D7F11C4AE5173C78538C6631420666135FC2177A5E475A7915C258E8C4A570BA324527D2A3i5CEH" TargetMode="External"/><Relationship Id="rId5" Type="http://schemas.openxmlformats.org/officeDocument/2006/relationships/hyperlink" Target="consultantplus://offline/ref=8DC97F5ACA906F740E9F9806C40FE32D916D387BF28AD5A64715BE4A6B7159DB217E1B4422150A93532A54405433448313E7C4A2i6CD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7770</Characters>
  <Application>Microsoft Office Word</Application>
  <DocSecurity>0</DocSecurity>
  <Lines>64</Lines>
  <Paragraphs>18</Paragraphs>
  <ScaleCrop>false</ScaleCrop>
  <Company>Home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2023-05-05T07:02:00Z</dcterms:created>
  <dcterms:modified xsi:type="dcterms:W3CDTF">2023-05-05T07:03:00Z</dcterms:modified>
</cp:coreProperties>
</file>