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E2" w:rsidRPr="00D305E2" w:rsidRDefault="00D305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05E2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D305E2" w:rsidRPr="00D305E2" w:rsidRDefault="00D305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305E2" w:rsidRPr="00D305E2" w:rsidRDefault="00D305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305E2" w:rsidRPr="00D305E2" w:rsidRDefault="00D305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от 10 декабря 2010 г. N 459</w:t>
      </w:r>
    </w:p>
    <w:p w:rsidR="00D305E2" w:rsidRPr="00D305E2" w:rsidRDefault="00D305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305E2" w:rsidRPr="00D305E2" w:rsidRDefault="00D305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О МЕРАХ ПО СОХРАНЕНИЮ И РАЦИОНАЛЬНОМУ</w:t>
      </w:r>
    </w:p>
    <w:p w:rsidR="00D305E2" w:rsidRPr="00D305E2" w:rsidRDefault="00D305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ИСПОЛЬЗОВАНИЮ ЗАЩИТНЫХ СООРУЖЕНИЙ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</w:p>
    <w:p w:rsidR="00D305E2" w:rsidRPr="00D305E2" w:rsidRDefault="00D305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ОБОРОНЫ И ИНЫХ ОБЪЕКТОВ ГРАЖДАНСКОЙ ОБОРОНЫ</w:t>
      </w:r>
    </w:p>
    <w:p w:rsidR="00D305E2" w:rsidRPr="00D305E2" w:rsidRDefault="00D305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</w:p>
    <w:p w:rsidR="00D305E2" w:rsidRPr="00D305E2" w:rsidRDefault="00D305E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305E2" w:rsidRPr="00D305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2" w:rsidRPr="00D305E2" w:rsidRDefault="00D305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2" w:rsidRPr="00D305E2" w:rsidRDefault="00D305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05E2" w:rsidRPr="00D305E2" w:rsidRDefault="00D305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305E2" w:rsidRPr="00D305E2" w:rsidRDefault="00D305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5E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  <w:proofErr w:type="gramEnd"/>
          </w:p>
          <w:p w:rsidR="00D305E2" w:rsidRPr="00D305E2" w:rsidRDefault="00D305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E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16.12.2015 </w:t>
            </w:r>
            <w:hyperlink r:id="rId5">
              <w:r w:rsidRPr="00D305E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344</w:t>
              </w:r>
            </w:hyperlink>
            <w:r w:rsidRPr="00D305E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20.10.2022 </w:t>
            </w:r>
            <w:hyperlink r:id="rId6">
              <w:r w:rsidRPr="00D305E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353</w:t>
              </w:r>
            </w:hyperlink>
            <w:r w:rsidRPr="00D305E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2" w:rsidRPr="00D305E2" w:rsidRDefault="00D305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5E2" w:rsidRPr="00D305E2" w:rsidRDefault="00D305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В целях обеспечения сохранности и рационального использования защитных сооружений гражданской обороны и иных объектов гражданской обороны на территории Республики Дагестан Правительство Республики Дагестан постановляет: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1. Органам исполнительной власти Республики Дагестан: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провести на подведомственных предприятиях и организациях инвентаризацию имеющихся защитных сооружений гражданской обороны и по результатам инвентаризации разработать планы по приведению их в готовность для обеспечения укрытия установленных категорий населения;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обеспечением сохранности защитных сооружений гражданской обороны и готовности их к использованию по предназначению;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организовать учет защитных сооружений гражданской обороны и иных объектов гражданской обороны в соответствии с действующим законодательством.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муниципальных районов и городских округов: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провести инвентаризацию защитных сооружений гражданской обороны, расположенных на территориях муниципальных образований;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5E2">
        <w:rPr>
          <w:rFonts w:ascii="Times New Roman" w:hAnsi="Times New Roman" w:cs="Times New Roman"/>
          <w:sz w:val="28"/>
          <w:szCs w:val="28"/>
        </w:rPr>
        <w:t xml:space="preserve">организовать работу по приведению в готовность защитных сооружений, не соответствующих требованиям приказов Министерства Российской </w:t>
      </w:r>
      <w:r w:rsidRPr="00D305E2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по делам гражданской обороны, чрезвычайным ситуациям и ликвидации последствий стихийных бедствий (далее - МЧС России) от 15 декабря 2002 г. </w:t>
      </w:r>
      <w:hyperlink r:id="rId12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N 583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"Об утверждении и введении в действие Правил эксплуатации защитных сооружений гражданской обороны" и от 21 июля 2005 г. </w:t>
      </w:r>
      <w:hyperlink r:id="rId13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N 575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"Об утверждении Порядка содержания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и использования защитных сооружений гражданской обороны в мирное время";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обеспечить взаимодействие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(далее - ГУ МЧС России по РД) по вопросам учета существующих и вновь строящихся защитных сооружений гражданской обороны, а также иных объектов гражданской обороны на территории муниципального образования;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исключить случаи списания и сдачи в аренду защитных сооружений гражданской обороны без согласования с ГУ МЧС России по РД;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совместно с ГУ МЧС России по РД организовать работу по передаче в муниципальную собственность защитных сооружений гражданской обороны, предназначенных для размещения в них пунктов управления органов местного самоуправления (оборудованных как пункты управления);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определить общую потребность в защитных сооружениях гражданской обороны муниципального образования в соответствии с требованиями норм по укрытию населения, рабочих и служащих, скорректировать планы укрытия неработающего населения, планы и документы по строительству быстровозводимых убежищ и противорадиационных укрытий;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в пределах своих полномочий обеспечить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поддержанием предприятиями, учреждениями и организациями защитных сооружений гражданской обороны и иных объектов гражданской обороны в состоянии постоянной готовности к использованию по предназначению;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организовать ведение учета существующих и создаваемых объектов гражданской обороны.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7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3. Рекомендовать руководителям предприятий, учреждений и организаций: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обеспечить сохранность защитных сооружений гражданской обороны и надежную работу их систем жизнеобеспечения;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в целях рационального использования, содержания, эксплуатации и </w:t>
      </w:r>
      <w:r w:rsidRPr="00D305E2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определения технического состояния защитных сооружений руководствоваться требованиями СП 88.13330.2014 Свод правил. Защитные сооружения гражданской обороны.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 xml:space="preserve">Актуализированная редакция СНиП II-11-77*, СНиП II-11-77 "Защитные сооружения гражданской обороны" и приказов МЧС России от 15 декабря 2002 г. </w:t>
      </w:r>
      <w:hyperlink r:id="rId18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N 583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"Об утверждении и введении в действие Правил эксплуатации защитных сооружений гражданской обороны" и от 21 июля 2005 г. </w:t>
      </w:r>
      <w:hyperlink r:id="rId19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N 575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"Об утверждении Порядка содержания и использования защитных сооружений гражданской обороны в мирное время";</w:t>
      </w:r>
      <w:proofErr w:type="gramEnd"/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при смене собственника приватизированного предприятия защитное сооружение гражданской обороны передавать в установленном порядке его правопреемнику на ответственное хранение и в пользование. При продаже объектов недвижимости, имеющих встроенные и отдельно стоящие 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собственником в установленном порядке договора о правах и обязанностях в отношении объектов и имущества гражданской обороны, а также о выполнении мероприятий гражданской обороны;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организовать ведение учета существующих и создаваемых объектов гражданской обороны.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бзац введен </w:t>
      </w:r>
      <w:hyperlink r:id="rId21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4. Министерству строительства, архитектуры и жилищно-коммунального хозяйства Республики Дагестан: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выполнением инженерно-технических мероприятий гражданской обороны при проектировании, строительстве и реконструкции объектов, зданий и сооружений, инженерных сетей и транспортных коммуникаций;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проводить градостроительную политику с учетом использования подземного пространства городов и населенных пунктов в интересах инженерной защиты населения.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5. Рекомендовать ГУ МЧС России по РД: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вносить при необходимости в Правительство Республики Дагестан предложения по вопросам, связанным с накоплением, сохранением и рациональным использованием защитных сооружений гражданской обороны на территории Республики Дагестан;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5E2">
        <w:rPr>
          <w:rFonts w:ascii="Times New Roman" w:hAnsi="Times New Roman" w:cs="Times New Roman"/>
          <w:sz w:val="28"/>
          <w:szCs w:val="28"/>
        </w:rPr>
        <w:t>совместно с Министерством строительства, архитектуры и жилищно-</w:t>
      </w:r>
      <w:r w:rsidRPr="00D305E2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коммунального хозяйства Республики Дагестан проводить проверки приватизированных предприятий, учреждений и организаций на предмет соблюдения требований </w:t>
      </w:r>
      <w:hyperlink r:id="rId23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о порядке использования объектов и имущества гражданской обороны приватизированными предприятиями, учреждениями и организациями, утвержденного постановлением Правительства Российской Федерации от 23 апреля 1994 г. N 359, и по результатам проверок принимать соответствующие меры;</w:t>
      </w:r>
      <w:proofErr w:type="gramEnd"/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вести учет существующих и строящихся защитных сооружений гражданской обороны и иных объектов гражданской обороны на территории Республики Дагестан;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сохранностью защитных сооружений гражданской обороны и иных объектов гражданской обороны, а также поддержанием их в состоянии постоянной готовности к использованию.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5.1. Создание объектов гражданской обороны на территории Республики Дагестан в период мобилизации и в военное время осуществляется в соответствии с планами гражданской обороны и защиты населения Республики Дагестан и муниципальных образований.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. 5.1 введен </w:t>
      </w:r>
      <w:hyperlink r:id="rId27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5.2. 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. 5.2 введен </w:t>
      </w:r>
      <w:hyperlink r:id="rId28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РД от 20.10.2022 N 353)</w:t>
      </w:r>
    </w:p>
    <w:p w:rsidR="00D305E2" w:rsidRPr="00D305E2" w:rsidRDefault="00D305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6. Признать утратившим силу </w:t>
      </w:r>
      <w:hyperlink r:id="rId29">
        <w:r w:rsidRPr="00D305E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305E2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11 ноября 1999 г. N 254 "О мерах по подготовке объектов и средств коллективной защиты гражданской обороны, обеспечению их сохранности и рационального использования" (Собрание законодательства Республики Дагестан, 1999, N 11, ст. 3612).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5E2" w:rsidRPr="00D305E2" w:rsidRDefault="00D305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D305E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D305E2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305E2" w:rsidRPr="00D305E2" w:rsidRDefault="00D305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D305E2" w:rsidRPr="00D305E2" w:rsidRDefault="00D305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305E2" w:rsidRPr="00D305E2" w:rsidRDefault="00D305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05E2">
        <w:rPr>
          <w:rFonts w:ascii="Times New Roman" w:hAnsi="Times New Roman" w:cs="Times New Roman"/>
          <w:sz w:val="28"/>
          <w:szCs w:val="28"/>
        </w:rPr>
        <w:t>Н.КАЗИЕВ</w:t>
      </w: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5E2" w:rsidRPr="00D305E2" w:rsidRDefault="00D3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5E2" w:rsidRPr="00D305E2" w:rsidRDefault="00D305E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D305E2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D305E2" w:rsidSect="00A8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E2"/>
    <w:rsid w:val="00034B01"/>
    <w:rsid w:val="000E05F0"/>
    <w:rsid w:val="00D3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5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05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05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5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05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05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7DEB94810F699A5F6B76DE0017E8B583FF5E6B27E04A79A99DBD21E32A25CE631ABD06B357FBF805C58428191914D213A0D5C12AF492039FDB1AJ4NDI" TargetMode="External"/><Relationship Id="rId13" Type="http://schemas.openxmlformats.org/officeDocument/2006/relationships/hyperlink" Target="consultantplus://offline/ref=C07DEB94810F699A5F6B68D3167BB5BC80F1076427E81421F49BEA7EB32C709C2344E445F244FAFD1BC78423J1N1I" TargetMode="External"/><Relationship Id="rId18" Type="http://schemas.openxmlformats.org/officeDocument/2006/relationships/hyperlink" Target="consultantplus://offline/ref=C07DEB94810F699A5F6B68D3167BB5BC84F4046E22E2492BFCC2E67CB4232F993655BC48F75FE4F800DB862110J4NEI" TargetMode="External"/><Relationship Id="rId26" Type="http://schemas.openxmlformats.org/officeDocument/2006/relationships/hyperlink" Target="consultantplus://offline/ref=C07DEB94810F699A5F6B76DE0017E8B583FF5E6B27E04A79A99DBD21E32A25CE631ABD06B357FBF805C58624191914D213A0D5C12AF492039FDB1AJ4N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07DEB94810F699A5F6B76DE0017E8B583FF5E6B27E04A79A99DBD21E32A25CE631ABD06B357FBF805C58620191914D213A0D5C12AF492039FDB1AJ4NDI" TargetMode="External"/><Relationship Id="rId7" Type="http://schemas.openxmlformats.org/officeDocument/2006/relationships/hyperlink" Target="consultantplus://offline/ref=C07DEB94810F699A5F6B76DE0017E8B583FF5E6B27E04A79A99DBD21E32A25CE631ABD06B357FBF805C58426191914D213A0D5C12AF492039FDB1AJ4NDI" TargetMode="External"/><Relationship Id="rId12" Type="http://schemas.openxmlformats.org/officeDocument/2006/relationships/hyperlink" Target="consultantplus://offline/ref=C07DEB94810F699A5F6B68D3167BB5BC84F4046E22E2492BFCC2E67CB4232F993655BC48F75FE4F800DB862110J4NEI" TargetMode="External"/><Relationship Id="rId17" Type="http://schemas.openxmlformats.org/officeDocument/2006/relationships/hyperlink" Target="consultantplus://offline/ref=C07DEB94810F699A5F6B76DE0017E8B583FF5E6B27E04A79A99DBD21E32A25CE631ABD06B357FBF805C58526191914D213A0D5C12AF492039FDB1AJ4NDI" TargetMode="External"/><Relationship Id="rId25" Type="http://schemas.openxmlformats.org/officeDocument/2006/relationships/hyperlink" Target="consultantplus://offline/ref=C07DEB94810F699A5F6B76DE0017E8B583FF5E6B27E04A79A99DBD21E32A25CE631ABD06B357FBF805C58625191914D213A0D5C12AF492039FDB1AJ4N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7DEB94810F699A5F6B76DE0017E8B583FF5E6B27E04A79A99DBD21E32A25CE631ABD06B357FBF805C58527191914D213A0D5C12AF492039FDB1AJ4NDI" TargetMode="External"/><Relationship Id="rId20" Type="http://schemas.openxmlformats.org/officeDocument/2006/relationships/hyperlink" Target="consultantplus://offline/ref=C07DEB94810F699A5F6B76DE0017E8B583FF5E6B27E04A79A99DBD21E32A25CE631ABD06B357FBF805C58621191914D213A0D5C12AF492039FDB1AJ4NDI" TargetMode="External"/><Relationship Id="rId29" Type="http://schemas.openxmlformats.org/officeDocument/2006/relationships/hyperlink" Target="consultantplus://offline/ref=C07DEB94810F699A5F6B76DE0017E8B583FF5E6B22EB417BABC0B729BA2627C96C45B801A257FAFD1BC5813F104D47J9N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7DEB94810F699A5F6B76DE0017E8B583FF5E6B27E04A79A99DBD21E32A25CE631ABD06B357FBF805C58424191914D213A0D5C12AF492039FDB1AJ4NDI" TargetMode="External"/><Relationship Id="rId11" Type="http://schemas.openxmlformats.org/officeDocument/2006/relationships/hyperlink" Target="consultantplus://offline/ref=C07DEB94810F699A5F6B76DE0017E8B583FF5E6B27E04A79A99DBD21E32A25CE631ABD06B357FBF805C58522191914D213A0D5C12AF492039FDB1AJ4NDI" TargetMode="External"/><Relationship Id="rId24" Type="http://schemas.openxmlformats.org/officeDocument/2006/relationships/hyperlink" Target="consultantplus://offline/ref=C07DEB94810F699A5F6B76DE0017E8B583FF5E6B20EB477AA99DBD21E32A25CE631ABD06B357FBF805C58621191914D213A0D5C12AF492039FDB1AJ4NDI" TargetMode="External"/><Relationship Id="rId5" Type="http://schemas.openxmlformats.org/officeDocument/2006/relationships/hyperlink" Target="consultantplus://offline/ref=C07DEB94810F699A5F6B76DE0017E8B583FF5E6B20EB477AA99DBD21E32A25CE631ABD06B357FBF805C58529191914D213A0D5C12AF492039FDB1AJ4NDI" TargetMode="External"/><Relationship Id="rId15" Type="http://schemas.openxmlformats.org/officeDocument/2006/relationships/hyperlink" Target="consultantplus://offline/ref=C07DEB94810F699A5F6B76DE0017E8B583FF5E6B27E04A79A99DBD21E32A25CE631ABD06B357FBF805C58524191914D213A0D5C12AF492039FDB1AJ4NDI" TargetMode="External"/><Relationship Id="rId23" Type="http://schemas.openxmlformats.org/officeDocument/2006/relationships/hyperlink" Target="consultantplus://offline/ref=C07DEB94810F699A5F6B68D3167BB5BC87F0056128B51E29AD97E879BC7367896A10E945F75AF3F35194C0741F4D408846A8CBC634F6J9N4I" TargetMode="External"/><Relationship Id="rId28" Type="http://schemas.openxmlformats.org/officeDocument/2006/relationships/hyperlink" Target="consultantplus://offline/ref=C07DEB94810F699A5F6B76DE0017E8B583FF5E6B27E04A79A99DBD21E32A25CE631ABD06B357FBF805C58629191914D213A0D5C12AF492039FDB1AJ4NDI" TargetMode="External"/><Relationship Id="rId10" Type="http://schemas.openxmlformats.org/officeDocument/2006/relationships/hyperlink" Target="consultantplus://offline/ref=C07DEB94810F699A5F6B76DE0017E8B583FF5E6B27E04A79A99DBD21E32A25CE631ABD06B357FBF805C58521191914D213A0D5C12AF492039FDB1AJ4NDI" TargetMode="External"/><Relationship Id="rId19" Type="http://schemas.openxmlformats.org/officeDocument/2006/relationships/hyperlink" Target="consultantplus://offline/ref=C07DEB94810F699A5F6B68D3167BB5BC80F1076427E81421F49BEA7EB32C709C2344E445F244FAFD1BC78423J1N1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7DEB94810F699A5F6B76DE0017E8B583FF5E6B27E04A79A99DBD21E32A25CE631ABD06B357FBF805C58428191914D213A0D5C12AF492039FDB1AJ4NDI" TargetMode="External"/><Relationship Id="rId14" Type="http://schemas.openxmlformats.org/officeDocument/2006/relationships/hyperlink" Target="consultantplus://offline/ref=C07DEB94810F699A5F6B76DE0017E8B583FF5E6B27E04A79A99DBD21E32A25CE631ABD06B357FBF805C58525191914D213A0D5C12AF492039FDB1AJ4NDI" TargetMode="External"/><Relationship Id="rId22" Type="http://schemas.openxmlformats.org/officeDocument/2006/relationships/hyperlink" Target="consultantplus://offline/ref=C07DEB94810F699A5F6B76DE0017E8B583FF5E6B20EB477AA99DBD21E32A25CE631ABD06B357FBF805C58528191914D213A0D5C12AF492039FDB1AJ4NDI" TargetMode="External"/><Relationship Id="rId27" Type="http://schemas.openxmlformats.org/officeDocument/2006/relationships/hyperlink" Target="consultantplus://offline/ref=C07DEB94810F699A5F6B76DE0017E8B583FF5E6B27E04A79A99DBD21E32A25CE631ABD06B357FBF805C58627191914D213A0D5C12AF492039FDB1AJ4ND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1886</Words>
  <Characters>10754</Characters>
  <Application>Microsoft Office Word</Application>
  <DocSecurity>0</DocSecurity>
  <Lines>89</Lines>
  <Paragraphs>25</Paragraphs>
  <ScaleCrop>false</ScaleCrop>
  <Company>Home</Company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2023-05-05T08:13:00Z</dcterms:created>
  <dcterms:modified xsi:type="dcterms:W3CDTF">2023-05-05T08:13:00Z</dcterms:modified>
</cp:coreProperties>
</file>