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AB" w:rsidRPr="00912CAB" w:rsidRDefault="00912C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2CAB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912CAB" w:rsidRPr="00912CAB" w:rsidRDefault="00912CA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от 19 ноября 2012 г. N 385</w:t>
      </w:r>
    </w:p>
    <w:p w:rsidR="00912CAB" w:rsidRPr="00912CAB" w:rsidRDefault="00912CA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О ПЛАНИРОВАНИИ МЕРОПРИЯТИЙ ГРАЖДАНСКОЙ ОБОРОНЫ</w:t>
      </w: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912CAB" w:rsidRPr="00912CAB" w:rsidRDefault="00912CA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2CAB" w:rsidRPr="00912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16.12.2015 </w:t>
            </w:r>
            <w:hyperlink r:id="rId5">
              <w:r w:rsidRPr="00912CA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23.07.2021 </w:t>
            </w:r>
            <w:hyperlink r:id="rId6">
              <w:r w:rsidRPr="00912CA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188</w:t>
              </w:r>
            </w:hyperlink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26.10.2022 </w:t>
            </w:r>
            <w:hyperlink r:id="rId7">
              <w:r w:rsidRPr="00912CA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369</w:t>
              </w:r>
            </w:hyperlink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CA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от 12 февраля 1998 года N 28-ФЗ "О гражданской обороне", </w:t>
      </w:r>
      <w:hyperlink r:id="rId9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r:id="rId10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19 мая 2016 г. N 154 "Об утверждении Положения об организации и ведении гражданской обороны в Республике Дагестан" и в</w:t>
      </w:r>
      <w:proofErr w:type="gramEnd"/>
      <w:r w:rsidRPr="00912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CA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12CAB">
        <w:rPr>
          <w:rFonts w:ascii="Times New Roman" w:hAnsi="Times New Roman" w:cs="Times New Roman"/>
          <w:sz w:val="28"/>
          <w:szCs w:val="28"/>
        </w:rPr>
        <w:t xml:space="preserve"> установления единых условий, принципов и способов осуществления мероприятий гражданской обороны на территории Республики Дагестан, организации работы в органах управления всех уровней по планированию, всестороннему обеспечению мероприятий гражданской обороны Правительство Республики Дагестан постановляет: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Правительства РД от 23.07.2021 N 188)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6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о планировании мероприятий гражданской обороны на территории Республики Дагестан.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2. Органам исполнительной власти Республики Дагестан при планировании мероприятий гражданской обороны руководствоваться </w:t>
      </w:r>
      <w:hyperlink w:anchor="P36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о планировании мероприятий гражданской обороны на территории Республики Дагестан (далее - Положение).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3. Рекомендовать администрациям муниципальных районов и городских округов, организациям при планировании мероприятий гражданской обороны руководствоваться </w:t>
      </w:r>
      <w:hyperlink w:anchor="P36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912CAB">
        <w:rPr>
          <w:rFonts w:ascii="Times New Roman" w:hAnsi="Times New Roman" w:cs="Times New Roman"/>
          <w:sz w:val="28"/>
          <w:szCs w:val="28"/>
        </w:rPr>
        <w:t>.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Правительства РД от 23.07.2021 N 188)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13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ноября 1999 г. N 253 "О планировании мероприятий гражданской обороны в Республике Дагестан" (Собрание законодательства Республики Дагестан, 1999, N 11, ст. 3603).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2C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2CA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Джафарова </w:t>
      </w:r>
      <w:r w:rsidRPr="00912CAB">
        <w:rPr>
          <w:rFonts w:ascii="Times New Roman" w:hAnsi="Times New Roman" w:cs="Times New Roman"/>
          <w:sz w:val="28"/>
          <w:szCs w:val="28"/>
        </w:rPr>
        <w:lastRenderedPageBreak/>
        <w:t>Р.Д.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Правительства РД от 16.12.2015 N 344)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М.АБДУЛАЕВ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Утверждено</w:t>
      </w: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12CAB" w:rsidRPr="00912CAB" w:rsidRDefault="00912C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от 19 ноября 2012 г. N 385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912CAB">
        <w:rPr>
          <w:rFonts w:ascii="Times New Roman" w:hAnsi="Times New Roman" w:cs="Times New Roman"/>
          <w:sz w:val="28"/>
          <w:szCs w:val="28"/>
        </w:rPr>
        <w:t>ПОЛОЖЕНИЕ</w:t>
      </w: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О ПЛАНИРОВАНИИ МЕРОПРИЯТИЙ ГРАЖДАНСКОЙ ОБОРОНЫ</w:t>
      </w:r>
    </w:p>
    <w:p w:rsidR="00912CAB" w:rsidRPr="00912CAB" w:rsidRDefault="00912C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912CAB" w:rsidRPr="00912CAB" w:rsidRDefault="00912CA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2CAB" w:rsidRPr="00912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5">
              <w:r w:rsidRPr="00912CA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912CAB" w:rsidRPr="00912CAB" w:rsidRDefault="00912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A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26.10.2022 N 369)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AB" w:rsidRPr="00912CAB" w:rsidRDefault="00912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1. Настоящее Положение о планировании мероприятий по гражданской обороне на территории Республики Дагестан (далее - Положение) определяет направления деятельности органов государственной власти Республики Дагестан, органов местного самоуправления и организаций независимо от их организационно-правовых форм (далее - организации) по планированию и проведению мероприятий по гражданской обороне на территории Республики Дагестан.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2. Методическое руководство планированием мероприятий по гражданской обороне на территории Республики Дагестан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2CAB">
        <w:rPr>
          <w:rFonts w:ascii="Times New Roman" w:hAnsi="Times New Roman" w:cs="Times New Roman"/>
          <w:sz w:val="28"/>
          <w:szCs w:val="28"/>
        </w:rPr>
        <w:t xml:space="preserve">Планирование мероприятий по гражданской обороне на территории Республики Дагестан (далее - планирование) осуществляется на региональном, местном уровнях и в организациях в соответствии с </w:t>
      </w:r>
      <w:hyperlink r:id="rId16">
        <w:r w:rsidRPr="00912CAB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12CA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федерального органа исполнительной власти, </w:t>
      </w:r>
      <w:r w:rsidRPr="00912CAB">
        <w:rPr>
          <w:rFonts w:ascii="Times New Roman" w:hAnsi="Times New Roman" w:cs="Times New Roman"/>
          <w:sz w:val="28"/>
          <w:szCs w:val="28"/>
        </w:rPr>
        <w:lastRenderedPageBreak/>
        <w:t>уполномоченного на решение задач в области гражданской обороны (далее - МЧС России), нормативными правовыми актами Республики Дагестан, настоящим Положением.</w:t>
      </w:r>
      <w:proofErr w:type="gramEnd"/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4. Планирование включает в себя: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оперативное планирование, годовое (текущее) планирование.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5. Оперативное планирование осуществляется на основе: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плана приведения в готовность гражданской обороны Республики Дагестан, планов приведения в готовность гражданской обороны муниципальных образований Республики Дагестан и планов приведения в готовность гражданской обороны организаций;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плана гражданской обороны и защиты населения Республики Дагестан, планов гражданской обороны и защиты населения муниципальных образований Республики Дагестан и планов гражданской обороны организаций (далее - планы гражданской обороны и защиты населения (планы гражданской обороны)).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12CAB">
        <w:rPr>
          <w:rFonts w:ascii="Times New Roman" w:hAnsi="Times New Roman" w:cs="Times New Roman"/>
          <w:sz w:val="28"/>
          <w:szCs w:val="28"/>
        </w:rPr>
        <w:t>Планы приведения в готовность гражданской обороны определяют мероприятия, обеспечивающие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сроки их выполнения в период нарастания угрозы агрессии против Российской Федерации до объявления мобилизации.</w:t>
      </w:r>
      <w:proofErr w:type="gramEnd"/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7. Годовое (текущее) планирование осуществляется в целях реализации планов приведения в готовность гражданской обороны и планов гражданской обороны и защиты населения (планов гражданской обороны) на основе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- план основных мероприятий).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8. План основных мероприятий Республики Дагестан разрабатывается органом исполнительной власти Республики Дагестан, уполномоченным на решение задач в области гражданской обороны, по согласованию с ГУ МЧС России по РД и утверждается Главой Республики Дагестан.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lastRenderedPageBreak/>
        <w:t>9. План основных мероприятий содержит мероприятия: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 накоплению, восстановлению и ремонту фонда защитных сооружений гражданской обороны;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 пополнению и обновлению средств индивидуальной защиты населения;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 совершенствованию и повышению надежности системы управления гражданской обороной, оповещения и связи;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 улучшению оснащения сил гражданской обороны и повышению их готовности;</w:t>
      </w:r>
    </w:p>
    <w:p w:rsidR="00912CAB" w:rsidRPr="00912CAB" w:rsidRDefault="00912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AB">
        <w:rPr>
          <w:rFonts w:ascii="Times New Roman" w:hAnsi="Times New Roman" w:cs="Times New Roman"/>
          <w:sz w:val="28"/>
          <w:szCs w:val="28"/>
        </w:rPr>
        <w:t>по совершенствованию учебно-методической базы и материально-технического обеспечения выполнения мероприятий по гражданской обороне, разработке (уточнению) необходимых документов.</w:t>
      </w: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AB" w:rsidRPr="00912CAB" w:rsidRDefault="00912CA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912CAB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912CAB" w:rsidSect="007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AB"/>
    <w:rsid w:val="00034B01"/>
    <w:rsid w:val="000E05F0"/>
    <w:rsid w:val="009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2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2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7F1287E2FA5326101C5D12996B23BD92D8E996B1958A67CB6964156A0CC915B34110E23C867601C28D2F659bEJAI" TargetMode="External"/><Relationship Id="rId13" Type="http://schemas.openxmlformats.org/officeDocument/2006/relationships/hyperlink" Target="consultantplus://offline/ref=31C7F1287E2FA5326101DBDC3FFAEF32DE26D8906A1051F32BB4C71458A5C4C10124154776C079650736D5E859E900b7JC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C7F1287E2FA5326101DBDC3FFAEF32DE26D8906F1B5AF323E9CD1C01A9C6C60E7B104067C078601936D0F350BD533B34EAFDFF31A579389A52FEbAJ9I" TargetMode="External"/><Relationship Id="rId12" Type="http://schemas.openxmlformats.org/officeDocument/2006/relationships/hyperlink" Target="consultantplus://offline/ref=31C7F1287E2FA5326101DBDC3FFAEF32DE26D8906F185BF324E9CD1C01A9C6C60E7B104067C078601936D0F150BD533B34EAFDFF31A579389A52FEbAJ9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C7F1287E2FA5326101C5D12996B23BDA258198604E0FA42DE398445EF096815F7D44063DCD7C7E1B36D2bF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C7F1287E2FA5326101DBDC3FFAEF32DE26D8906F185BF324E9CD1C01A9C6C60E7B104067C078601936D0F350BD533B34EAFDFF31A579389A52FEbAJ9I" TargetMode="External"/><Relationship Id="rId11" Type="http://schemas.openxmlformats.org/officeDocument/2006/relationships/hyperlink" Target="consultantplus://offline/ref=31C7F1287E2FA5326101DBDC3FFAEF32DE26D8906F185BF324E9CD1C01A9C6C60E7B104067C078601936D0F050BD533B34EAFDFF31A579389A52FEbAJ9I" TargetMode="External"/><Relationship Id="rId5" Type="http://schemas.openxmlformats.org/officeDocument/2006/relationships/hyperlink" Target="consultantplus://offline/ref=31C7F1287E2FA5326101DBDC3FFAEF32DE26D890681056F729E9CD1C01A9C6C60E7B104067C078601936D7F050BD533B34EAFDFF31A579389A52FEbAJ9I" TargetMode="External"/><Relationship Id="rId15" Type="http://schemas.openxmlformats.org/officeDocument/2006/relationships/hyperlink" Target="consultantplus://offline/ref=31C7F1287E2FA5326101DBDC3FFAEF32DE26D8906F1B5AF323E9CD1C01A9C6C60E7B104067C078601936D0F350BD533B34EAFDFF31A579389A52FEbAJ9I" TargetMode="External"/><Relationship Id="rId10" Type="http://schemas.openxmlformats.org/officeDocument/2006/relationships/hyperlink" Target="consultantplus://offline/ref=31C7F1287E2FA5326101DBDC3FFAEF32DE26D890691057F428E9CD1C01A9C6C60E7B1052679874601C28D0F345EB027Db6J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C7F1287E2FA5326101C5D12996B23BDB2E829A6A1B58A67CB6964156A0CC915B34110E23C867601C28D2F659bEJAI" TargetMode="External"/><Relationship Id="rId14" Type="http://schemas.openxmlformats.org/officeDocument/2006/relationships/hyperlink" Target="consultantplus://offline/ref=31C7F1287E2FA5326101DBDC3FFAEF32DE26D890681056F729E9CD1C01A9C6C60E7B104067C078601936D7F150BD533B34EAFDFF31A579389A52FEbA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7109</Characters>
  <Application>Microsoft Office Word</Application>
  <DocSecurity>0</DocSecurity>
  <Lines>59</Lines>
  <Paragraphs>16</Paragraphs>
  <ScaleCrop>false</ScaleCrop>
  <Company>Home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2023-05-05T08:09:00Z</dcterms:created>
  <dcterms:modified xsi:type="dcterms:W3CDTF">2023-05-05T08:10:00Z</dcterms:modified>
</cp:coreProperties>
</file>