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2F" w:rsidRPr="0023645B" w:rsidRDefault="0034702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ПРАВИТЕЛЬСТВО РЕСПУБЛИКИ ДАГЕСТАН</w:t>
      </w:r>
    </w:p>
    <w:p w:rsidR="0034702F" w:rsidRPr="0023645B" w:rsidRDefault="0034702F">
      <w:pPr>
        <w:pStyle w:val="ConsPlusTitle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ПОСТАНОВЛЕНИЕ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от 24 мая 2019 г. N 119</w:t>
      </w:r>
    </w:p>
    <w:p w:rsidR="0034702F" w:rsidRPr="0023645B" w:rsidRDefault="0034702F">
      <w:pPr>
        <w:pStyle w:val="ConsPlusTitle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 ПОВЫШЕНИИ УСТОЙЧИВОСТИ ФУНКЦИОНИРОВАНИЯ ОРГАНИЗАЦИЙ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ВОЕННОЕ ВРЕМЯ И В ЧРЕЗВЫЧАЙНЫХ СИТУАЦИЯХ ПРИРОДНОГО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 ТЕХНОГЕННОГО ХАРАКТЕРА НА ТЕРРИТОРИИ РЕСПУБЛИКИ ДАГЕСТАН</w:t>
      </w:r>
    </w:p>
    <w:p w:rsidR="0034702F" w:rsidRPr="0023645B" w:rsidRDefault="0034702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702F" w:rsidRPr="002364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02F" w:rsidRPr="0023645B" w:rsidRDefault="003470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45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4702F" w:rsidRPr="0023645B" w:rsidRDefault="003470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45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 w:history="1">
              <w:r w:rsidRPr="0023645B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23645B">
              <w:rPr>
                <w:rFonts w:ascii="Times New Roman" w:hAnsi="Times New Roman" w:cs="Times New Roman"/>
                <w:color w:val="392C69"/>
              </w:rPr>
              <w:t xml:space="preserve"> Правительства РД</w:t>
            </w:r>
          </w:p>
          <w:p w:rsidR="0034702F" w:rsidRPr="0023645B" w:rsidRDefault="003470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45B">
              <w:rPr>
                <w:rFonts w:ascii="Times New Roman" w:hAnsi="Times New Roman" w:cs="Times New Roman"/>
                <w:color w:val="392C69"/>
              </w:rPr>
              <w:t>от 02.07.2020 N 131)</w:t>
            </w:r>
          </w:p>
        </w:tc>
      </w:tr>
    </w:tbl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В соответствии с федеральными законами от 21 декабря 1994 года </w:t>
      </w:r>
      <w:hyperlink r:id="rId5" w:history="1">
        <w:r w:rsidRPr="0023645B">
          <w:rPr>
            <w:rFonts w:ascii="Times New Roman" w:hAnsi="Times New Roman" w:cs="Times New Roman"/>
            <w:color w:val="0000FF"/>
          </w:rPr>
          <w:t>N 68-ФЗ</w:t>
        </w:r>
      </w:hyperlink>
      <w:r w:rsidRPr="0023645B">
        <w:rPr>
          <w:rFonts w:ascii="Times New Roman" w:hAnsi="Times New Roman" w:cs="Times New Roman"/>
        </w:rPr>
        <w:t xml:space="preserve"> "О защите населения и территорий от чрезвычайных ситуаций природного и техногенного характера", от 12 февраля 1998 года </w:t>
      </w:r>
      <w:hyperlink r:id="rId6" w:history="1">
        <w:r w:rsidRPr="0023645B">
          <w:rPr>
            <w:rFonts w:ascii="Times New Roman" w:hAnsi="Times New Roman" w:cs="Times New Roman"/>
            <w:color w:val="0000FF"/>
          </w:rPr>
          <w:t>N 28-ФЗ</w:t>
        </w:r>
      </w:hyperlink>
      <w:r w:rsidRPr="0023645B">
        <w:rPr>
          <w:rFonts w:ascii="Times New Roman" w:hAnsi="Times New Roman" w:cs="Times New Roman"/>
        </w:rPr>
        <w:t xml:space="preserve"> "О гражданской обороне", </w:t>
      </w:r>
      <w:hyperlink r:id="rId7" w:history="1">
        <w:r w:rsidRPr="0023645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23645B">
        <w:rPr>
          <w:rFonts w:ascii="Times New Roman" w:hAnsi="Times New Roman" w:cs="Times New Roman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r:id="rId8" w:history="1">
        <w:r w:rsidRPr="0023645B">
          <w:rPr>
            <w:rFonts w:ascii="Times New Roman" w:hAnsi="Times New Roman" w:cs="Times New Roman"/>
            <w:color w:val="0000FF"/>
          </w:rPr>
          <w:t>Законом</w:t>
        </w:r>
      </w:hyperlink>
      <w:r w:rsidRPr="0023645B">
        <w:rPr>
          <w:rFonts w:ascii="Times New Roman" w:hAnsi="Times New Roman" w:cs="Times New Roman"/>
        </w:rPr>
        <w:t xml:space="preserve"> Республики Дагестан от 6 ноября 2018 года N 72 "О гражданской обороне в Республике Дагестан" и в целях повышения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Правительство Республики Дагестан постановляет: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 Образовать Комиссию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Утвердить прилагаемые:</w:t>
      </w:r>
    </w:p>
    <w:p w:rsidR="0034702F" w:rsidRPr="0023645B" w:rsidRDefault="00236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0" w:history="1">
        <w:r w:rsidR="0034702F" w:rsidRPr="0023645B">
          <w:rPr>
            <w:rFonts w:ascii="Times New Roman" w:hAnsi="Times New Roman" w:cs="Times New Roman"/>
            <w:color w:val="0000FF"/>
          </w:rPr>
          <w:t>Положение</w:t>
        </w:r>
      </w:hyperlink>
      <w:r w:rsidR="0034702F" w:rsidRPr="0023645B">
        <w:rPr>
          <w:rFonts w:ascii="Times New Roman" w:hAnsi="Times New Roman" w:cs="Times New Roman"/>
        </w:rPr>
        <w:t xml:space="preserve"> 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Дагестан;</w:t>
      </w:r>
    </w:p>
    <w:p w:rsidR="0034702F" w:rsidRPr="0023645B" w:rsidRDefault="00236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10" w:history="1">
        <w:r w:rsidR="0034702F" w:rsidRPr="0023645B">
          <w:rPr>
            <w:rFonts w:ascii="Times New Roman" w:hAnsi="Times New Roman" w:cs="Times New Roman"/>
            <w:color w:val="0000FF"/>
          </w:rPr>
          <w:t>Положение</w:t>
        </w:r>
      </w:hyperlink>
      <w:r w:rsidR="0034702F" w:rsidRPr="0023645B">
        <w:rPr>
          <w:rFonts w:ascii="Times New Roman" w:hAnsi="Times New Roman" w:cs="Times New Roman"/>
        </w:rPr>
        <w:t xml:space="preserve">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(п. 1 в ред. </w:t>
      </w:r>
      <w:hyperlink r:id="rId9" w:history="1">
        <w:r w:rsidRPr="0023645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3645B">
        <w:rPr>
          <w:rFonts w:ascii="Times New Roman" w:hAnsi="Times New Roman" w:cs="Times New Roman"/>
        </w:rPr>
        <w:t xml:space="preserve"> Правительства РД от 02.07.2020 N 131)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 Исполнительным органам государственной власти Республики Дагестан принять меры по повышению устойчивости функционирования организаций, находящихся в их ведении, в военное время и в чрезвычайных ситуациях природного и техногенного характера.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 Рекомендовать: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органам местного самоуправления муниципальных образований Республики Дагестан руководствоваться в работе </w:t>
      </w:r>
      <w:hyperlink w:anchor="P40" w:history="1">
        <w:r w:rsidRPr="0023645B">
          <w:rPr>
            <w:rFonts w:ascii="Times New Roman" w:hAnsi="Times New Roman" w:cs="Times New Roman"/>
            <w:color w:val="0000FF"/>
          </w:rPr>
          <w:t>Положением</w:t>
        </w:r>
      </w:hyperlink>
      <w:r w:rsidRPr="0023645B">
        <w:rPr>
          <w:rFonts w:ascii="Times New Roman" w:hAnsi="Times New Roman" w:cs="Times New Roman"/>
        </w:rPr>
        <w:t xml:space="preserve"> 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Дагестан, утвержденным настоящим постановлением;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обеспечивать организационно-методическое руководство планированием мероприятий по повышению устойчивости функционирования организаций в военное время и в чрезвычайных ситуациях природного и техногенного характера.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4. Признать утратившими силу </w:t>
      </w:r>
      <w:hyperlink r:id="rId10" w:history="1">
        <w:r w:rsidRPr="0023645B">
          <w:rPr>
            <w:rFonts w:ascii="Times New Roman" w:hAnsi="Times New Roman" w:cs="Times New Roman"/>
            <w:color w:val="0000FF"/>
          </w:rPr>
          <w:t>пункты 1</w:t>
        </w:r>
      </w:hyperlink>
      <w:r w:rsidRPr="0023645B">
        <w:rPr>
          <w:rFonts w:ascii="Times New Roman" w:hAnsi="Times New Roman" w:cs="Times New Roman"/>
        </w:rPr>
        <w:t xml:space="preserve">, </w:t>
      </w:r>
      <w:hyperlink r:id="rId11" w:history="1">
        <w:r w:rsidRPr="0023645B">
          <w:rPr>
            <w:rFonts w:ascii="Times New Roman" w:hAnsi="Times New Roman" w:cs="Times New Roman"/>
            <w:color w:val="0000FF"/>
          </w:rPr>
          <w:t>3</w:t>
        </w:r>
      </w:hyperlink>
      <w:r w:rsidRPr="0023645B">
        <w:rPr>
          <w:rFonts w:ascii="Times New Roman" w:hAnsi="Times New Roman" w:cs="Times New Roman"/>
        </w:rPr>
        <w:t xml:space="preserve">, </w:t>
      </w:r>
      <w:hyperlink r:id="rId12" w:history="1">
        <w:r w:rsidRPr="0023645B">
          <w:rPr>
            <w:rFonts w:ascii="Times New Roman" w:hAnsi="Times New Roman" w:cs="Times New Roman"/>
            <w:color w:val="0000FF"/>
          </w:rPr>
          <w:t>4</w:t>
        </w:r>
      </w:hyperlink>
      <w:r w:rsidRPr="0023645B">
        <w:rPr>
          <w:rFonts w:ascii="Times New Roman" w:hAnsi="Times New Roman" w:cs="Times New Roman"/>
        </w:rPr>
        <w:t xml:space="preserve"> и </w:t>
      </w:r>
      <w:hyperlink r:id="rId13" w:history="1">
        <w:r w:rsidRPr="0023645B">
          <w:rPr>
            <w:rFonts w:ascii="Times New Roman" w:hAnsi="Times New Roman" w:cs="Times New Roman"/>
            <w:color w:val="0000FF"/>
          </w:rPr>
          <w:t>5</w:t>
        </w:r>
      </w:hyperlink>
      <w:r w:rsidRPr="0023645B">
        <w:rPr>
          <w:rFonts w:ascii="Times New Roman" w:hAnsi="Times New Roman" w:cs="Times New Roman"/>
        </w:rPr>
        <w:t xml:space="preserve"> постановления Правительства Республики Дагестан от 26 сентября 2008 г. N 327 "О повышении устойчивости функционирования организаций, предприятий и учреждений Республики Дагестан в чрезвычайных ситуациях мирного </w:t>
      </w:r>
      <w:r w:rsidRPr="0023645B">
        <w:rPr>
          <w:rFonts w:ascii="Times New Roman" w:hAnsi="Times New Roman" w:cs="Times New Roman"/>
        </w:rPr>
        <w:lastRenderedPageBreak/>
        <w:t>и военного времени" (Собрание законодательства Республики Дагестан, 2008, N 18, ст. 799; интернет-портал правовой информации Республики Дагестан (www.pravo.e-dag.ru), 2016, 19 мая, N 05002001236).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 Контроль за исполнением настоящего постановления возложить на заместителя Председателя Правительства Республики Дагестан Лемешко В.В.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Временно исполняющий обязанности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Председателя Правительства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Республики Дагестан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А.КАРИБОВ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Утверждено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постановлением Правительства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Республики Дагестан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от 24 мая 2019 г. N 119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23645B">
        <w:rPr>
          <w:rFonts w:ascii="Times New Roman" w:hAnsi="Times New Roman" w:cs="Times New Roman"/>
        </w:rPr>
        <w:t>ПОЛОЖЕНИЕ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 ПОВЫШЕНИИ УСТОЙЧИВОСТИ ФУНКЦИОНИРОВАНИЯ ОРГАНИЗАЦИЙ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ВОЕННОЕ ВРЕМЯ И В ЧРЕЗВЫЧАЙНЫХ СИТУАЦИЯХ ПРИРОДНОГО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 ТЕХНОГЕННОГО ХАРАКТЕРА НА ТЕРРИТОРИИ РЕСПУБЛИКИ ДАГЕСТАН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 Общие положения, основные понятия и определения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1.1. Настоящее Положение определяет основные направления деятельности, задачи и порядок организации работы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1.2. Под повышением устойчивости функционирования организаций в целях снижения возможных потерь и разрушений в военное время и в чрезвычайных ситуациях природного и техногенного характера (далее - чрезвычайные ситуации), создания оптимальных условий для восстановления производства, обеспечения жизнедеятельности населения понимается: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промышленных организаций - способность выпускать установленные виды продукции в объемах и номенклатуре, предусмотренных соответствующими планами, в условиях военного времени и в чрезвычайных ситуациях, а также приспособленность этих организаций к восстановлению после повреждения;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организаций, деятельность которых направлена на оказание услуг (транспорт, связь, электроэнергетика, наука, образование), - способность выполнять свои функции и при их нарушении восстанавливать в указанный период.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1.3. Повышение устойчивости функционирования организаций достигается заблаговременным осуществлением комплекса организационных и инженерно-технических мероприятий, направленных на сохранение жизни и работоспособности рабочих и служащих организаций и снижение возможных потерь основных производственных фондов, запасов материальных средств и иных ценностей.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1.4. Организацию работы по повышению устойчивости функционирования организаций обеспечивают руководители организаций.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1.5. Общее руководство работой по повышению устойчивости функционирования организаций осуществляет Комиссия по повышению устойчивости функционирования организаций </w:t>
      </w:r>
      <w:r w:rsidRPr="0023645B">
        <w:rPr>
          <w:rFonts w:ascii="Times New Roman" w:hAnsi="Times New Roman" w:cs="Times New Roman"/>
        </w:rPr>
        <w:lastRenderedPageBreak/>
        <w:t>в военное время и в чрезвычайных ситуациях природного и техногенного характера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Непосредственное руководство разработкой и проведением мероприятий по повышению устойчивости функционирования организаций осуществляют руководители организаций.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 Исследование устойчивости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функционирования организаций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2.1. Исследование устойчивости функционирования организаций заключается во всестороннем изучении условий, которые могут сложиться в военное время и в чрезвычайных ситуациях, определении их влияния на производственную деятельность.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2.2. Цель исследования состоит в выявлении уязвимых мест в работе организаций в военное время и в чрезвычайных ситуациях, выработке наиболее эффективных рекомендаций, направленных на повышение их устойчивости.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дальнейшем рекомендации включаются в план</w:t>
      </w:r>
      <w:bookmarkStart w:id="1" w:name="_GoBack"/>
      <w:bookmarkEnd w:id="1"/>
      <w:r w:rsidRPr="0023645B">
        <w:rPr>
          <w:rFonts w:ascii="Times New Roman" w:hAnsi="Times New Roman" w:cs="Times New Roman"/>
        </w:rPr>
        <w:t xml:space="preserve"> мероприятий по повышению устойчивости функционирования организаций. Наиболее трудоемкие работы (строительство защитных сооружений гражданской обороны, подземная прокладка коммуникаций и т.п.) выполняются заблаговременно. Мероприятия, не требующие длительного времени на их реализацию или выполнение которых в мирное время нецелесообразно, проводятся в период угрозы нападения противника.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Исследование устойчивости функционирования организации проводится силами инженерно-технического персонала организации с привлечением соответствующих специалистов научно-исследовательских и проектных организаций, имеющих лицензию (разрешение) на проведение исследовательских и проектных работ.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Организатором и руководителем исследования устойчивости функционирования организации является руководитель исследуемой организации.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 Повышение устойчивости функционирования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организаций в военное время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3.1. Повышение устойчивости функционирования организаций в военное время заключается в проведении комплекса мероприятий организационно-технического, технологического, производственного, экономического, научного, учебного и иного характера, направленных на снижение ущерба от опасностей, возникающих при военных конфликтах или вследствие этих конфликтов, максимально возможное сохранение уровня выполнения производственных или иных целевых функций организаций.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 Факторы, влияющие на устойчивость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функционирования организаций в военное время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4.1. На устойчивость функционирования организаций в военное время влияют следующие факторы: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надежность защиты рабочих и служащих от воздействия обычных средств поражения;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способность инженерно-технического комплекса организаций противостоять ударной волне, световому излучению и радиации;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защищенность организаций от вторичных поражающих факторов (пожаров, взрывов, затоплений, заражения аварийно-химическими опасными веществами (далее - АХОВ);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надежность системы снабжения организаций всем необходимым для производства продукции (сырьем, топливом, электроэнергией, водой);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устойчивое и непрерывное управление производством и гражданской обороной;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подготовленность организаций к ведению аварийно-спасательных и других неотложных работ.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 Основные мероприятия по повышению устойчивости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функционирования организаций в военное время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5.1. Защита рабочих и служащих от поражающих факторов оружия массового поражения, которая достигается тремя основными способами: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укрытием людей в защитных сооружениях гражданской обороны (убежищах, противорадиационных укрытиях, укрытиях);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рассредоточением рабочих и служащих и эвакуацией их семей;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использованием средств индивидуальной защиты.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5.2. Повышение эффективности защиты производственных фондов при воздействии на них современных средств поражения достигается: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при проектировании и строительстве - путем применения для несущих конструкций высокопрочных и легких материалов (сталей повышенной прочности, алюминиевых сплавов), для каркасных зданий - путем применения облегченных конструкций стенового заполнения и увеличения световых проемов за счет использования стекла, легких панелей из пластика и других </w:t>
      </w:r>
      <w:proofErr w:type="spellStart"/>
      <w:r w:rsidRPr="0023645B">
        <w:rPr>
          <w:rFonts w:ascii="Times New Roman" w:hAnsi="Times New Roman" w:cs="Times New Roman"/>
        </w:rPr>
        <w:t>легкоразрушающихся</w:t>
      </w:r>
      <w:proofErr w:type="spellEnd"/>
      <w:r w:rsidRPr="0023645B">
        <w:rPr>
          <w:rFonts w:ascii="Times New Roman" w:hAnsi="Times New Roman" w:cs="Times New Roman"/>
        </w:rPr>
        <w:t xml:space="preserve"> материалов: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 реконструкции существующих промышленных сооружений так же, как и при строительстве новых, - путем применения облегченных междуэтажных перекрытий и лестничных маршей, усиления их крепления к балкам, использования легких, огнестойких кровельных материалов;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 угрозе нападения противника - путем ввода в наиболее ответственных сооружениях дополнительных опор для уменьшения пролетов, усиления наиболее слабых узлов и отдельных элементов несущих конструкций.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Отдельные элементы, например, высокие сооружения (трубы, мачты, колонны, этажерки) закрепляются оттяжками, рассчитанными на нагрузки, создаваемые воздействием скоростного напора воздуха ударной волны.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Устанавливаются бетонные или металлические пояса, повышающие жесткость конструкции.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5.3. Повышение надежности функционирования средств производства достигается: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размещением тяжелого оборудования на нижних этажах;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прочным закреплением станков на фундаментах, устройством контрфорсов, повышающих устойчивость станочного оборудования к действию скоростного напора ударной волны;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размещением наиболее ценного и нестойкого к ударам оборудования в зданиях с повышенными прочностными характеристиками или в специальных защитных сооружениях, а более прочного ценного оборудования - в отдельно стоящих зданиях павильонного типа, имеющих облегченные и огнеупорные ограждающие конструкции, разрушение которых не повлияет на сохранность оборудования;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созданием запасов наиболее уязвимых деталей и узлов технологического оборудования, а также изготовлением в мирное время защитных конструкций (кожухи, камеры, навесы, козырьки и т.п.) для защиты оборудования от повреждений при обрушении конструкций зданий;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размещением производства отдельных видов продукции в филиалах путем замены вышедших из строя образцов оборудования другими, а также сокращения числа используемых типов станков и приборов.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5.4. Повышение надежности функционирования системы и источников энергоснабжения.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Устойчивость системы энергоснабжения организации повышается путем подключения ее к нескольким источникам питания, удаленным один от другого на расстояние, исключающее возможность их одновременного повреждения современными средствами поражения.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организациях, имеющих тепловые электростанции, оборудуются приспособления для работы тепловых электростанций на различных видах топлива, принимаются меры по созданию запасов твердого и жидкого топлива, его укрытию и усилению конструкций хранилищ горючих материалов.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сетях энергоснабжения проводятся мероприятия по переводу воздушных линий электропередачи на подземные, а линий, проложенных по стенам и перекрытиям зданий и сооружений, на линии, проложенные под полом первых этажей (в специальных каналах).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 монтаже новых и реконструкции старых сетей устанавливаются автоматические выключатели, которые при коротких замыканиях и при образовании перенапряжений отключают поврежденные участки.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5.5. Повышение надежности функционирования системы и источников водоснабжения.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Водоснабжение организации более устойчиво и надежно, если организация питается от нескольких систем или от двух-трех независимых </w:t>
      </w:r>
      <w:proofErr w:type="spellStart"/>
      <w:r w:rsidRPr="0023645B">
        <w:rPr>
          <w:rFonts w:ascii="Times New Roman" w:hAnsi="Times New Roman" w:cs="Times New Roman"/>
        </w:rPr>
        <w:t>водоисточников</w:t>
      </w:r>
      <w:proofErr w:type="spellEnd"/>
      <w:r w:rsidRPr="0023645B">
        <w:rPr>
          <w:rFonts w:ascii="Times New Roman" w:hAnsi="Times New Roman" w:cs="Times New Roman"/>
        </w:rPr>
        <w:t>, удаленных друг от друга на безопасное расстояние.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Гарантированное снабжение водой может быть обеспечено только от защищенного источника с автономным и защищенным источником энергии. К таким источникам относятся артезианские и безнапорные скважины, которые присоединяются к общей системе водоснабжения организации.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Пожарные гидранты и отключающие устройства размещаются на территории, которая не будет находиться в зоне завалов в случае разрушения зданий и сооружений.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Применяются автоматические и полуавтоматические устройства, которые отключают поврежденные участки без нарушений работы остальной части сети.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5.6. Повышение надежности функционирования системы и источников газоснабжения.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обеспечения устойчивости снабжения организации газом предусматривается его подача в газовую сеть от газорегуляторных пунктов (газораздаточных станций). При проектировании, строительстве и реконструкции газовых сетей создаются закольцованные системы в каждой организации.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 случай выхода из строя газорегуляторных пунктов и газораздаточных станций устанавливаются обводные линии (байпасы). Все узлы и линии устанавливаются, как правило, под землей.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уменьшения пожарной опасности проводятся мероприятия, снижающие возможность утечки газа. На газопроводах устанавливаются автоматические запорные и переключающие устройства дистанционного управления, позволяющие отключать сети или переключать поток газа при разрыве труб непосредственно с диспетчерского пункта.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5.7. Повышение надежности функционирования системы и источников теплоснабжения.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Инженерно-технические мероприятия по повышению устойчивости системы теплоснабжения проводят путем защиты источников тепла и заглубления коммуникаций в грунт.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Тепловая сеть строится, как правило, по кольцевой системе, трубы отопительной системы прокладываются в специальных каналах. Запорные и регулирующие приспособления размещаются в смотровых колодцах, по возможности на территории зданий и сооружений. На тепловых сетях устанавливается запорно-регулирующая аппаратура (задвижки, вентили и др.), предназначенная для отключения поврежденных участков.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5.8. Повышение надежности функционирования системы канализации.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Мероприятия по повышению устойчивости системы канализации разрабатываются раздельно для ливневых, промышленных и хозяйственных (фекальных) стоков.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организации оборудуется не менее двух выводов с подключением к городским канализационным коллекторам, а также устанавливаются выводы для аварийных сбросов неочищенных вод в прилегающие к организации овраги и другие естественные и искусственные углубления.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сброса строятся колодцы с аварийными задвижками и устанавливаются на объектовых коллекторах с интервалом 50 м, по возможности - на незахламленной территории.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5.9. Повышение устойчивости функционирования организации к воздействию светового излучения.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К числу специальных мероприятий по защите технологического процесса, проводимых в организации при угрозе нападения и в военное время, можно отнести следующие: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защита от светового излучения открытых технологических установок, станков, ванн для промывки деталей и других аппаратов с горючими жидкостями и газами;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уменьшение в цехах до технологически обоснованного минимума запасов смазочных масел, керосина, бензина, красок и других горючих веществ;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изменение технологии, исключающее применение в производстве каких-либо огнеопасных или взрывоопасных веществ;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удаление горючих материалов от оконных проемов;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применение автоматических линий и средств тушения пожаров;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устройство аварийных заглубленных емкостей для быстрого спуска из оборудования и технологических систем горючих жидкостей.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5.10. Надежность снабжения организации материально-техническими ресурсами обеспечивается: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установлением устойчивых связей с предприятиями-поставщиками, для чего подготавливаются запасные варианты производственных связей с предприятиями;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дублированием железнодорожного транспорта автомобильным (или наоборот) для доставки технологического сырья и вывоза готовой продукции;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заблаговременной подготовкой складов для хранения готовой продукции, которую нельзя вывезти потребителям, изысканием возможности перехода на местные источники сырья и топлива;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строительством филиалов за пределами крупных городов;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созданием в организации запасов сырья, топлива, оборудования, материалов и комплектующих изделий.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5.11. Подготовка к восстановлению нарушенного производства. Готовность организации в короткие сроки возобновить выпуск продукции - важный показатель устойчивости ее </w:t>
      </w:r>
      <w:r w:rsidRPr="0023645B">
        <w:rPr>
          <w:rFonts w:ascii="Times New Roman" w:hAnsi="Times New Roman" w:cs="Times New Roman"/>
        </w:rPr>
        <w:lastRenderedPageBreak/>
        <w:t>функционирования.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расчетах по восстановлению зданий и сооружений указываются характер разрушений (повреждения), перечень и общий объем восстановительных работ (стоимость, трудоемкость, сроки восстановления), потребность в рабочей силе, привлекаемые строительные подразделения объекта и обслуживающие объект организации, потребность в материалах, машинах и механизмах.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 расчетах по ремонту оборудования указываются вид оборудования и его количество, перечень ремонтно-восстановительных работ и их стоимость, необходимая рабочая сила, материалы и запасные части, сроки восстановления.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5.12. Повышение надежности и оперативности управления производством и гражданской обороной.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Для повышения устойчивости функционирования организации в условиях военного времени необходимо: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иметь пункты управления, обеспечивающие руководство мероприятиями по гражданской обороне и производственной деятельностью организации;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размещать диспетчерские пункты, автоматическую телефонную станцию (далее - АТС) и радиоузел организации в наиболее прочных сооружениях;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устраивать резервные электростанции для зарядки аккумуляторов АТС и питания радиоузла при отключении источника электроэнергии;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дублировать питающие фидеры АТС и радиоузла;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обеспечить надежность связи с органом местного самоуправления муниципального образования Республики Дагестан, Министерством по делам гражданской обороны, чрезвычайным ситуациям и ликвидации последствий стихийных бедствий Республики Дагестан,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Дагестан, а также с аварийно-спасательными формированиями на объекте и в безопасном районе.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 Факторы, влияющие на устойчивое функционирование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организаций в чрезвычайных ситуациях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6.1. На устойчивое функционирование организации в чрезвычайных ситуациях влияют следующие факторы: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снижение риска аварий и катастроф;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рациональное размещение отдельных производств на территории организации;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повышение надежности инженерно-технического комплекса и подготовка организации к работе в условиях чрезвычайной ситуации;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обеспечение надежной защиты персонала;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повышение безопасности технологических процессов и эксплуатации технологического (технического) оборудования;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к восстановлению нарушенного производства.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7. Основные мероприятия по повышению устойчивости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функционирования организаций в чрезвычайных ситуациях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7.1. В целях повышения устойчивости функционирования организации в чрезвычайных </w:t>
      </w:r>
      <w:r w:rsidRPr="0023645B">
        <w:rPr>
          <w:rFonts w:ascii="Times New Roman" w:hAnsi="Times New Roman" w:cs="Times New Roman"/>
        </w:rPr>
        <w:lastRenderedPageBreak/>
        <w:t>ситуациях проводятся следующие мероприятия: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создаются и содержатся в постоянной готовности локальные системы оповещения организации, эксплуатирующей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организуется взаимодействие между организациями по осуществлению возможного (при необходимости) маневра ресурсами между ними;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создается страховой фонд конструкторской, технологической, эксплуатационной документации;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накапливаются и поддерживаются в готовности к использованию резервные источники питания;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создаются запасы энергоносителей, сырья, строительных материалов, других материальных средств, необходимых для поддержания функционирования организации в условиях прерванного материально-технического снабжения;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производится подготовка к возможной эвакуации персонала и особо ценного оборудования;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осуществляется подготовка к проведению инженерной, радиационной, химической, противопожарной, медицинской защиты персонала и организации;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ведется подготовка к проведению мероприятий, необходимых для жизнеобеспечения населения, аварийно-спасательных и других неотложных работ.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7.2. При угрозе возникновения чрезвычайной ситуации в организациях проводятся мероприятия, повышающие устойчивость их функционирования, в том числе осуществляется: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снижение количества АХОВ, </w:t>
      </w:r>
      <w:proofErr w:type="spellStart"/>
      <w:r w:rsidRPr="0023645B">
        <w:rPr>
          <w:rFonts w:ascii="Times New Roman" w:hAnsi="Times New Roman" w:cs="Times New Roman"/>
        </w:rPr>
        <w:t>пожаро</w:t>
      </w:r>
      <w:proofErr w:type="spellEnd"/>
      <w:r w:rsidRPr="0023645B">
        <w:rPr>
          <w:rFonts w:ascii="Times New Roman" w:hAnsi="Times New Roman" w:cs="Times New Roman"/>
        </w:rPr>
        <w:t>- и взрывоопасных материалов на производстве;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защитных сооружений гражданской обороны для защиты персонала от поражающих факторов чрезвычайных ситуаций;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усиление технологической дисциплины и охраны организаций.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7.3. Организационными мероприятиями по заблаговременной разработке и планированию действий органов управления, сил и средств организаций при возникновении чрезвычайных ситуаций являются: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прогнозирование последствий возможных чрезвычайных ситуаций и определение размеров опасных зон вокруг организаций;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руководящего состава к работе в особом режиме;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создание комиссий по вопросам повышения устойчивости функционирования организаций и организация их работы в условиях возникновения чрезвычайных ситуаций;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производственного персонала по соблюдению мер безопасности, порядку действий при возникновении аварийных ситуаций, локализации аварий и тушении пожаров, ликвидации последствий и восстановлении нарушенного производства: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проверка готовности локальных систем оповещения организаций, эксплуатирующих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7.4. Инженерно-технические мероприятия, обеспечивающие повышение физической устойчивости зданий, сооружений, технологического оборудования и в целом производства, </w:t>
      </w:r>
      <w:r w:rsidRPr="0023645B">
        <w:rPr>
          <w:rFonts w:ascii="Times New Roman" w:hAnsi="Times New Roman" w:cs="Times New Roman"/>
        </w:rPr>
        <w:lastRenderedPageBreak/>
        <w:t>включают: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создание в организациях систем автоматизированного контроля за ходом технологических процессов, уровнем загрязнения помещений и воздушной среды цехов опасными веществами и пылевыми частицами;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накопление фонда защитных сооружений гражданской обороны и повышение их защитных свойств в зонах возможных разрушений, радиационного загрязнения или химического заражения;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обвалование емкостей для хранения легковоспламеняющихся жидкостей, устройство заглубленных емкостей для слива особо опасных веществ из технологических установок;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дублирование источников энергоснабжения;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защиту водных источников и контроль за качеством воды;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герметизацию складов и холодильников в опасных зонах.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7.5. Специальные мероприятия по созданию благоприятных условий для проведения работ по защите и спасению людей, попавших в опасные зоны, и быстрейшей ликвидации аварий и их последствий включают: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накопление средств индивидуальной защиты органов дыхания и кожи;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создание на химически опасных объектах организаций запасов материалов для нейтрализации </w:t>
      </w:r>
      <w:proofErr w:type="spellStart"/>
      <w:r w:rsidRPr="0023645B">
        <w:rPr>
          <w:rFonts w:ascii="Times New Roman" w:hAnsi="Times New Roman" w:cs="Times New Roman"/>
        </w:rPr>
        <w:t>разлившихся</w:t>
      </w:r>
      <w:proofErr w:type="spellEnd"/>
      <w:r w:rsidRPr="0023645B">
        <w:rPr>
          <w:rFonts w:ascii="Times New Roman" w:hAnsi="Times New Roman" w:cs="Times New Roman"/>
        </w:rPr>
        <w:t xml:space="preserve"> АХОВ и дегазации местности, зараженных строений, средств транспорта, одежды и обуви;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обеспечение герметизации помещений в жилых и общественных зданиях, расположенных в опасных зонах;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разработку и внедрение новых высокопроизводительных средств дезактивации и дегазации зданий, сооружений, транспорта и специальной техники;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накопление средств медицинской защиты и профилактики радиоактивных поражений людей и животных;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регулярное проведение учений и тренировок по действиям в чрезвычайных ситуациях с органами управления, аварийно-спасательными формированиями и производственным персоналом организаций.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8. Порядок финансирования мероприятий по повышению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устойчивости функционирования организаций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 контроль за их выполнением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8.1. Финансирование мероприятий по повышению устойчивости функционирования организаций осуществляется за счет средств организаций, проводящих эти мероприятия.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8.2. Контроль за выполнением мероприятий по повышению устойчивости функционирования организаций осуществляют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Утверждено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постановлением Правительства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Республики Дагестан</w:t>
      </w:r>
    </w:p>
    <w:p w:rsidR="0034702F" w:rsidRPr="0023645B" w:rsidRDefault="0034702F">
      <w:pPr>
        <w:pStyle w:val="ConsPlusNormal"/>
        <w:jc w:val="right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от 24 мая 2019 г. N 119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bookmarkStart w:id="2" w:name="P210"/>
      <w:bookmarkEnd w:id="2"/>
      <w:r w:rsidRPr="0023645B">
        <w:rPr>
          <w:rFonts w:ascii="Times New Roman" w:hAnsi="Times New Roman" w:cs="Times New Roman"/>
        </w:rPr>
        <w:t>ПОЛОЖЕНИЕ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 КОМИССИИ ПО ПОВЫШЕНИЮ УСТОЙЧИВОСТИ ФУНКЦИОНИРОВАНИЯ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ОРГАНИЗАЦИЙ В ВОЕННОЕ ВРЕМЯ И В ЧРЕЗВЫЧАЙНЫХ СИТУАЦИЯХ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ПРИРОДНОГО И ТЕХНОГЕННОГО ХАРАКТЕРА НА ТЕРРИТОРИИ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РЕСПУБЛИКИ ДАГЕСТАН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 Общие положения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1.1. Положение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(далее - Положение) определяет порядок деятельности, основные задачи и права, состав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(далее - Комиссия).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1.2. Комиссия создается в целях решения задач, связанных с повышением устойчивости функционирования организаций Республики Дагестан (далее - организации),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1.3. Комиссия является постоянно действующим координационным органом при Правительстве Республики Дагестан, обеспечивающим планирование и координацию выполнения мероприятий по повышению устойчивости функционирования организаций в военное время и в чрезвычайных ситуациях природного и техногенного характера (далее - чрезвычайные ситуации).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1.4. Комиссия формируется из представителей исполнительных органов государственной власти Республики Дагестан, территориальных органов федеральных органов исполнительной власти и организаций (по согласованию).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1.5. Комиссия в своей деятельности руководствуется федеральным законодательством и законодательством Республики Дагестан, а также настоящим Положением.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1.6. Комиссия осуществляет свою деятельность во взаимодействии с исполнительными органами государственной власти Республики Дагестан, территориальными органами федеральных органов исполнительной власти, органами местного самоуправления муниципальных образований Республики Дагестан, а также организациями.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1.7. В составе Комиссии действуют рабочие группы по: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рациональному размещению производительных сил;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топливно-энергетического комплекса и промышленного производства;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жилищно-коммунального хозяйства;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транспортной системы;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агропромышленного комплекса;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социальной сферы;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повышению устойчивости функционирования систем управления, связи и оповещения.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 Основные задачи Комиссии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2.1. Основными задачами Комиссии являются: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организация работы по повышению устойчивости функционирования организаций в мирное и военное время;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контроль за подготовкой организаций к работе в условиях военного времени и в чрезвычайных ситуациях;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организация планирования и координация выполнения мероприятий по повышению устойчивости функционирования организаций в мирное и военное время, направленных на: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рациональное размещение производственных мощностей на территории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предотвращение и минимизацию рисков возникновения крупных производственных аварий и катастроф на территории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снижение возможных потерь и разрушений в случае возникновения чрезвычайных ситуаций, а также в результате воздействия современных средств поражения и вторичных поражающих факторов;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создание условий для быстрого восстановления производства и обеспечения жизнедеятельности населения Республики Дагестан, нарушенных при военных конфликтах или вследствие этих конфликтов, а также при чрезвычайных ситуациях;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организацию работы по использованию территориального страхового фонда документации на объекты повышенного риска и объекты систем жизнеобеспечения населения;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разработку проектов докладов и других документов о подготовленности организаций к функционированию в условиях военного времени и в чрезвычайных ситуациях;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проведение анализа состояния и возможностей организаций по повышению устойчивости их функционирования.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 Функции Комиссии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3.1. Комиссия в соответствии с возложенными на нее задачами осуществляет: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планирование и координацию разработки и проведения мероприятий по повышению устойчивости функционирования организаций в условиях военного времени и в чрезвычайных ситуациях;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рассмотрение разработанных исполнительными органами государственной власти Республики Дагестан мероприятий по повышению устойчивости функционирования организаций;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рассмотрение исследовательских работ по вопросам повышения устойчивости функционирования организаций;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оценку реализации организациями мероприятий по повышению устойчивости их функционирования в военное время и чрезвычайных ситуациях;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Правительство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взаимодействие с комиссиями по повышению устойчивости функционирования организаций, создаваемых органами местного самоуправления муниципальных образований Республики Дагестан и организациями;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анализ выполнения в исполнительных органах государственной власти Республики Дагестан и органах местного самоуправления муниципальных образований Республики Дагестан мероприятий по повышению устойчивости 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 организаций;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участие в сборах, учениях, тренировках и других плановых мероприятиях.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3.2. В области рационального размещения производительных сил: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размещения производительных сил, в том числе степени концентрации промышленности и запасов материальных средств в больших городах и районах возможных чрезвычайных ситуаций, возможности размещения небольших предприятий, филиалов и цехов, действующих в больших городах, в малых населенных пунктах, вне зон возможных чрезвычайных ситуаций и возможных сильных разрушений;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дальнейшему улучшению размещения производительных сил и повышению надежности хозяйственных связей.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3.3. В области повышения устойчивости функционирования топливно-энергетического комплекса, промышленного производства: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определение степени устойчивости элементов и систем электро-, тепло-, водо- и топливоснабжения в чрезвычайных ситуациях и в условиях военного времени;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возможности работы организаций от автономных источников энергоснабжения и использования для этих целей запасов твердого топлива;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оценка эффективности выполнения мероприятий по повышению устойчивости функционирования промышленных предприятий;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оценка степени возможного разрушения основных производственных фондов и потерь производственных мощностей предприятий;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топливно-энергетического комплекса, промышленного производства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3.4. В области повышения устойчивости функционирования жилищно-коммунального хозяйства: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эффективности выполнения мероприятий по повышению устойчивости функционирования жилищно-коммунального хозяйства;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жилищно-коммунального хозяйства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3.5. В области повышения устойчивости функционирования транспортной системы: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эффективности выполнения мероприятий по повышению устойчивости функционирования транспортной системы;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определение возможных потерь транспортных средств и разрушений транспортных коммуникаций и сооружений на них;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транспортной системы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3.6. В области повышения устойчивости функционирования агропромышленного комплекса: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анализ эффективности выполнения мероприятий по снижению ущерба в животноводстве, </w:t>
      </w:r>
      <w:r w:rsidRPr="0023645B">
        <w:rPr>
          <w:rFonts w:ascii="Times New Roman" w:hAnsi="Times New Roman" w:cs="Times New Roman"/>
        </w:rPr>
        <w:lastRenderedPageBreak/>
        <w:t>растениеводстве и производстве продуктов питания и пищевого сырья;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определение степени потерь мощностей агропромышленного комплекса, снижения объема производства продукции и предоставления услуг населению;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агропромышленного комплекса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3.7. В области повышения устойчивости функционирования социальной сферы: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эффективности выполнения мероприятий по повышению устойчивости функционирования социальной сферы (медицины, образования, культуры);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социальной сферы, обеспечению жизнедеятельности населения на территории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3.8. В области повышения устойчивости систем управления, связи и оповещения: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государственного управления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анализ готовности системы оповещения руководящего состава органов государственного управления всех уровней и населения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подготовка предложений по повышению устойчивости функционирования систем управления, связи и оповещения Республики Дагестан.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 Порядок формирования Комиссии</w:t>
      </w:r>
    </w:p>
    <w:p w:rsidR="0034702F" w:rsidRPr="0023645B" w:rsidRDefault="0034702F">
      <w:pPr>
        <w:pStyle w:val="ConsPlusTitle"/>
        <w:jc w:val="center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 организации ее работы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4.1. Состав Комиссии утверждается распоряжением Правительства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4.2. Положение о Комиссии утверждается постановлением Правительства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4.3. Председателем Комиссии является заместитель председателя Правительства Республики Дагестан, курирующий промышленный (строительный) комплекс.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4.4. В отсутствие председателя Комиссии его обязанности исполняет заместитель председателя Комиссии.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4.5. Для исполнения возложенных на членов Комиссии обязанностей и задач они вправе создавать и возглавлять рабочие группы.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4.6. Комиссия осуществляет свою деятельность в соответствии с ежегодным планом работы, принимаемым на заседании Комиссии и утверждаемым ее председателем.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4.7. Заседания Комиссии проводятся по мере необходимости, но не реже одного раза в год, в соответствии с планом работы Комиссии, утверждаемым председателем Комиссии.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4.8. Заседание Комиссии считается правомочным при условии присутствия на нем не менее половины ее членов. О своем отсутствии член Комиссии должен уведомить председателя Комиссии и секретаря.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4.9. Решения Комиссии принимаются простым большинством голосов из числа присутствующих на заседании ее членов. Члены Комиссии обладают равными правами при обсуждении вопросов и принятии решений. В случае равенства голосов решающим является голос </w:t>
      </w:r>
      <w:r w:rsidRPr="0023645B">
        <w:rPr>
          <w:rFonts w:ascii="Times New Roman" w:hAnsi="Times New Roman" w:cs="Times New Roman"/>
        </w:rPr>
        <w:lastRenderedPageBreak/>
        <w:t>председательствующего на заседании.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4.10. Решения Комиссии оформляются протоколами. Протоколы заседаний Комиссии подписываются председателем Комиссии или его заместителем и секретарем Комиссии.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4.11. Организационно-техническая работа по подготовке и проведению заседаний Комиссии, а также контроль за выполнением принятых решений осуществляется секретарем Комиссии.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4.12. В условиях военного времени Комиссия работает под руководством руководителя гражданской обороны на территории Республики Дагестан.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 Организация работы рабочих групп Комиссии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5.1. Рабочая группа Комиссии формируется на представительной основе в составе руководителя рабочей группы и членов рабочей группы.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5.2. Секретарь рабочей группы назначается руководителем рабочей группы из числа членов рабочей группы.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5.3. Членами рабочей группы могут быть представители исполнительных органов государственной власти Республики Дагестан, территориальных органов федеральных органов исполнительной власти (по согласованию), а также представители иных органов государственной власти и местного самоуправления, организаций, общественных объединений (по согласованию).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5.4. Порядок и планы работы рабочих групп утверждаются их руководителями в соответствии с планом работы Комиссии.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 Права и обязанности членов Комиссии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6.1. Комиссия имеет право: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запрашивать от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необходимые данные для реализации возложенных на Комиссию задач и функций;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 xml:space="preserve">привлекать в установленном порядке к участию в рассмотрении вопросов повышения устойчивости функционирования организаций представителей исполнительных органов государственной власти Республики Дагестан, </w:t>
      </w:r>
      <w:proofErr w:type="gramStart"/>
      <w:r w:rsidRPr="0023645B">
        <w:rPr>
          <w:rFonts w:ascii="Times New Roman" w:hAnsi="Times New Roman" w:cs="Times New Roman"/>
        </w:rPr>
        <w:t>специалистов</w:t>
      </w:r>
      <w:proofErr w:type="gramEnd"/>
      <w:r w:rsidRPr="0023645B">
        <w:rPr>
          <w:rFonts w:ascii="Times New Roman" w:hAnsi="Times New Roman" w:cs="Times New Roman"/>
        </w:rPr>
        <w:t xml:space="preserve"> заинтересованных научно-исследовательских и иных учреждений, организаций и общественных объединений;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принимать участие в проведении исследований в области повышения устойчивости функционирования организаций;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заслушивать руководителей и должностных лиц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по вопросам повышения устойчивости функционирования организаций, проводить заседания Комиссии с приглашением председателей комиссий по повышению устойчивости функционирования муниципальных образований Республики Дагестан.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6.2. Председатель Комиссии отвечает за организацию работы Комиссии и выполнение задач, возложенных на Комиссию.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Председатель Комиссии обязан: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проводить плановые и внеплановые заседания Комиссии;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lastRenderedPageBreak/>
        <w:t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 гражданской обороны и защиты населения Республики Дагестан;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координировать работу комиссий по повышению устойчивости функционирования организаций в военное время и в чрезвычайных ситуациях, создаваемых органами местного самоуправления муниципальных образований Республики Дагестан и организациями;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планировать и организовывать подготовку членов Комиссии в области гражданской обороны.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6.3. Секретарь Комиссии обязан: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разрабатывать и организовывать согласование плана работы Комиссии на очередной год;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организовывать проведение заседания Комиссии;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оповещать членов Комиссии и лиц, приглашенных на ее заседание, о дате, времени и месте проведения заседания с указанием повестки дня заседания;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проводить тренировки по оповещению и сбору членов Комиссии;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вести протоколы заседаний и оформлять решения по их итогам;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организовывать доведение решений Комиссии до исполнителей и контролировать их исполнение;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выполнять отдельные поручения председателя Комиссии и его заместителя;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взаимодействовать со средствами массовой информации по вопросам деятельности Комиссии.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6.4. Председатель рабочей группы Комиссии обязан: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координировать работу рабочей группы в соответствии с возложенными на нее задачами и функциями;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принимать участие в разработке плана работы Комиссии на год;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выполнять отдельные поручения председателя Комиссии и его заместителя;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организовывать проведение анализа эффективности выполнения мероприятий по повышению устойчивости функционирования организаций в пределах, возложенных на рабочую группу задач и функций;</w:t>
      </w:r>
    </w:p>
    <w:p w:rsidR="0034702F" w:rsidRPr="0023645B" w:rsidRDefault="00347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645B">
        <w:rPr>
          <w:rFonts w:ascii="Times New Roman" w:hAnsi="Times New Roman" w:cs="Times New Roman"/>
        </w:rPr>
        <w:t>организовывать подготовку предложений по дальнейшему повышению устойчивости функционирования организаций в пределах, возложенных на рабочую группу задач и функций.</w:t>
      </w: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jc w:val="both"/>
        <w:rPr>
          <w:rFonts w:ascii="Times New Roman" w:hAnsi="Times New Roman" w:cs="Times New Roman"/>
        </w:rPr>
      </w:pPr>
    </w:p>
    <w:p w:rsidR="0034702F" w:rsidRPr="0023645B" w:rsidRDefault="003470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E4360" w:rsidRPr="0023645B" w:rsidRDefault="005E4360">
      <w:pPr>
        <w:rPr>
          <w:rFonts w:ascii="Times New Roman" w:hAnsi="Times New Roman" w:cs="Times New Roman"/>
        </w:rPr>
      </w:pPr>
    </w:p>
    <w:sectPr w:rsidR="005E4360" w:rsidRPr="0023645B" w:rsidSect="00ED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2F"/>
    <w:rsid w:val="0023645B"/>
    <w:rsid w:val="0034702F"/>
    <w:rsid w:val="005E4360"/>
    <w:rsid w:val="00E4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F33DC-7A36-4538-A080-9AC5EDF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76B26E2668D7C3E8C308EB5D8580D8D2F54C1A22C3A68014C68C0765D935CA4F24910537CEBE636E42BE2C8B934246FDEF1CFFB2E4F68E0B965BI5E4G" TargetMode="External"/><Relationship Id="rId13" Type="http://schemas.openxmlformats.org/officeDocument/2006/relationships/hyperlink" Target="consultantplus://offline/ref=4B76B26E2668D7C3E8C308EB5D8580D8D2F54C1A23C0AF8816C68C0765D935CA4F24910537CEBE636E42BA248B934246FDEF1CFFB2E4F68E0B965BI5E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76B26E2668D7C3E8C316E64BE9DDD1D7FD161020C4A4DE4D99D75A32D03F9D1A6B904B72CAA1626E5CB82D82ICE7G" TargetMode="External"/><Relationship Id="rId12" Type="http://schemas.openxmlformats.org/officeDocument/2006/relationships/hyperlink" Target="consultantplus://offline/ref=4B76B26E2668D7C3E8C308EB5D8580D8D2F54C1A23C0AF8816C68C0765D935CA4F24910537CEBE636E42BA258B934246FDEF1CFFB2E4F68E0B965BI5E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76B26E2668D7C3E8C316E64BE9DDD1D7FB171127C6A4DE4D99D75A32D03F9D086BC8477BC8EB322A17B72C89D91202B6E01DF4IAECG" TargetMode="External"/><Relationship Id="rId11" Type="http://schemas.openxmlformats.org/officeDocument/2006/relationships/hyperlink" Target="consultantplus://offline/ref=4B76B26E2668D7C3E8C308EB5D8580D8D2F54C1A23C0AF8816C68C0765D935CA4F24910537CEBE636E43BB248B934246FDEF1CFFB2E4F68E0B965BI5E4G" TargetMode="External"/><Relationship Id="rId5" Type="http://schemas.openxmlformats.org/officeDocument/2006/relationships/hyperlink" Target="consultantplus://offline/ref=4B76B26E2668D7C3E8C316E64BE9DDD1D7FB171127C5A4DE4D99D75A32D03F9D086BC84771C8EB322A17B72C89D91202B6E01DF4IAEC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76B26E2668D7C3E8C308EB5D8580D8D2F54C1A23C0AF8816C68C0765D935CA4F24910537CEBE636E42BA288B934246FDEF1CFFB2E4F68E0B965BI5E4G" TargetMode="External"/><Relationship Id="rId4" Type="http://schemas.openxmlformats.org/officeDocument/2006/relationships/hyperlink" Target="consultantplus://offline/ref=4B76B26E2668D7C3E8C308EB5D8580D8D2F54C1A22CFAA8F14C68C0765D935CA4F24910537CEBE636E42BA288B934246FDEF1CFFB2E4F68E0B965BI5E4G" TargetMode="External"/><Relationship Id="rId9" Type="http://schemas.openxmlformats.org/officeDocument/2006/relationships/hyperlink" Target="consultantplus://offline/ref=4B76B26E2668D7C3E8C308EB5D8580D8D2F54C1A22CFAA8F14C68C0765D935CA4F24910537CEBE636E42BA288B934246FDEF1CFFB2E4F68E0B965BI5E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6227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2020-10-19T06:04:00Z</dcterms:created>
  <dcterms:modified xsi:type="dcterms:W3CDTF">2020-10-21T05:53:00Z</dcterms:modified>
</cp:coreProperties>
</file>