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МИНИСТЕРСТВО РОССИЙСКОЙ ФЕДЕРАЦИИ ПО ДЕЛАМ ГРАЖДАНСКОЙ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ОБОРОНЫ, ЧРЕЗВЫЧАЙНЫМ СИТУАЦИЯМ И ЛИКВИДАЦИИ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ПОСЛЕДСТВИЙ СТИХИЙНЫХ БЕДСТВИЙ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от 6 июля 2020 г. N 487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ПОЛЬЗОВАНИЯ МАЛОМЕРНЫМИ СУДАМИ НА ВОДНЫХ ОБЪЕКТАХ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23 декабря 2004 г. N 835 &lt;1&gt;, приказываю: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&lt;1&gt; Собрание законодательства Российской Федерации, 2004, N 52, ст. 5499; 2013, N 46, ст. 5949.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3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пользования маломерными судами на водных объектах Российской Федерации.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2021 г.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Министр</w:t>
      </w:r>
    </w:p>
    <w:p w:rsidR="00F941DC" w:rsidRPr="00F941DC" w:rsidRDefault="00F941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Е.Н.ЗИНИЧЕВ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1DC" w:rsidRPr="00F941DC" w:rsidRDefault="00F941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приказом МЧС России</w:t>
      </w:r>
    </w:p>
    <w:p w:rsidR="00F941DC" w:rsidRPr="00F941DC" w:rsidRDefault="00F941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от 06.07.2020 N 487</w:t>
      </w:r>
    </w:p>
    <w:p w:rsid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F941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ПОЛЬЗОВАНИЯ МАЛОМЕРНЫМИ СУДАМИ НА ВОДНЫХ ОБЪЕКТАХ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пользования маломерными судами, используемыми в некоммерческих целях (далее - маломерные суда) на водных объектах Российской Федерации, включая вопросы их движения, стоянки, обеспечения безопасности людей при их использовании, и распространяются на принадлежащие юридическим, физическим лицам и индивидуальным предпринимателям маломерные суда.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2. Государственную регистрацию, учет, классификацию и освидетельствование (осмотр) маломерных судов осуществляют территориальные подразделения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(далее - Государственная инспекция по маломерным судам).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выполнением требований настоящих Правил осуществляет Государственная инспекция по маломерным судам &lt;1&gt;.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1DC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6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Подпункт 3 пункта 5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23 декабря 2004 г. N 835 (Собрание законодательства Российской Федерации, 2004, N 52, ст. 5499; 2013, N 30, ст. 4123).</w:t>
      </w:r>
      <w:proofErr w:type="gramEnd"/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II. Требования к пользованию маломерными судами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4. Пользование маломерными судами разрешается: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а) после их государственной регистрации в реестре маломерных судов, нанесения идентификационных номеров и освидетельствования, кроме судов, не подлежащих государственной регистрации;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б) при соблюдении установленных производителем судна или указанных в судовом билете условий, норм и технических требований по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, грузоподъемности, предельной мощности и количеству двигателей, допустимой площади парусов, району плавания, </w:t>
      </w:r>
      <w:r w:rsidRPr="00F941DC">
        <w:rPr>
          <w:rFonts w:ascii="Times New Roman" w:hAnsi="Times New Roman" w:cs="Times New Roman"/>
          <w:sz w:val="28"/>
          <w:szCs w:val="28"/>
        </w:rPr>
        <w:lastRenderedPageBreak/>
        <w:t>высоте волны, при которой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5. 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маломерными судами (далее - судоводители).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6. Для управления маломерными судами, не подлежащими государственной регистрации, наличие удостоверения на право управления маломерными судами не требуется.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 xml:space="preserve">На водных объектах Российской Федерации, или их участках, на которые не распространяется действие </w:t>
      </w:r>
      <w:hyperlink r:id="rId7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о Международных правилах предупреждения столкновений судов в море от 20 октября 1972 г. &lt;3&gt; (далее - МППСС-72) или </w:t>
      </w:r>
      <w:hyperlink r:id="rId8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плавания судов по внутренним водным путям, утвержденных приказом Министерства транспорта Российской Федерации от 19.01.2018 N 19 (зарегистрирован Министерством юстиции Российской Федерации 07.03.2018, регистрационный N 50283), с изменениями, внесенными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приказом Министерства транспорта Российской Федерации от 11.02.2019 N 50 (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28.05.2019, регистрационный N 54757) (далее - ППВВП), маневрирование маломерных судов должно осуществляться в следующем порядке: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&lt;3&gt; Сборник действующих договоров, соглашений и конвенций, заключенных СССР с иностранными государствами,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. XXXIII. - М., 1979, стр. 435 - 461, "Официальный интернет-портал правовой информации" (www.pravo.gov.ru, 24.11.2016). </w:t>
      </w:r>
      <w:hyperlink r:id="rId9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Конвенция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вступила в силу для СССР 15.07.1977. Документ о присоединении СССР к </w:t>
      </w:r>
      <w:hyperlink r:id="rId10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с оговорками сдан на хранение Генеральному секретарю Межправительственной морской консультативной организации 09.11.1973.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а) в случае, если два судна с механическими двигателями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рс впр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>аво;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б) в случае если суда следуют курсами, пересекающимися таким образом, что может возникнуть опасность столкновения, то: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маломерное судно с механическим двигателем, у которого другое судно с механическим двигателем движется с правой стороны, должно обеспечить ему возможность прохода;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lastRenderedPageBreak/>
        <w:t>маломерное судно с механическим двигателем должно обеспечить возможность прохода судну, не использующему механический двигатель, или судну, не являющемуся маломерным;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маломерное судно, не идущее под парусом, должно обеспечить возможность прохода судну, идущему под парусом;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в) в случае если два парусных судна следуют курсами, пересекающимися таким образом, что может возникнуть опасность столкновения, то: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если суда идут разными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галсами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, судно, идущее левым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галсом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, должно уступить дорогу другому судну.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 xml:space="preserve">В случае если лицо, осуществляющее управление маломерным судном, идущим левым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галсом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, не может определить, левым или правым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галсом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 идет судно с наветренной стороны, он должен обеспечить возможность прохода данному судну;</w:t>
      </w:r>
      <w:proofErr w:type="gramEnd"/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если оба судна идут одним и тем же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галсом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>, то судно, находящееся на ветре, должно уступить дорогу судну, находящемуся под ветром;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г) в случае если настоящими Правилами не предусмотрено иное, при встречном расхождении в узкостях судно, идущее вниз (от истока к устью реки), имеет преимущество по отношению к судну, идущему вверх (от устья к истоку реки.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8. Каждое маломерное судно должно всегда следовать с безопасной скоростью с тем,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 &lt;4&gt;.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1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Пункт 120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Правил плавания судов по внутренним водным путям, утвержденных приказом Министерства транспорта Российской Федерации от 19.01.2018 N 19 (зарегистрирован Министерством юстиции Российской Федерации 07.03.2018, регистрационный N 50283), с изменениями, внесенными приказом Министерства транспорта Российской Федерации от 11.02.2019 N 50 (зарегистрирован Министерством юстиции Российской Федерации 28.05.2019, регистрационный N 54757).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9.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безопасная скорость должна исключать волнообразование, которое может вызвать повреждение других судов, плавучих средств, гидротехнических и причальных сооружений.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10. Применяемые на маломерном судне индивидуальные спасательные </w:t>
      </w:r>
      <w:r w:rsidRPr="00F941DC">
        <w:rPr>
          <w:rFonts w:ascii="Times New Roman" w:hAnsi="Times New Roman" w:cs="Times New Roman"/>
          <w:sz w:val="28"/>
          <w:szCs w:val="28"/>
        </w:rPr>
        <w:lastRenderedPageBreak/>
        <w:t>средства должны соответствовать размеру и массе лиц, их использующих, и при применении должны быть застегнуты и обеспечивать закрепление на теле пользователя, исключающее самопроизвольное снятие при падении в воду.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11. При плавании должны быть одеты в индивидуальные спасательные средства: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а) лица, находящиеся на водных мотоциклах (гидроциклах) либо на буксируемых маломерными судами устройствах (водных лыжах,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вейкбордах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>, подъемно-буксировочных системах, а также надувных буксируемых и иных устройствах);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б) лица, находящиеся во время движения на беспалубных маломерных судах длиной до 4 метров включительно;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в)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г) дети до 12-летнего возраста, находящиеся вне судовых помещений.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12. При осуществлении буксировки маломерным судном буксируемых устройств (водных лыж,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вейкбордов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>, подъемно-буксировочных систем, а также надувных буксируемых и иных устройств) кроме судоводителя на судне должно быть лицо, осуществляющее наблюдение за буксируемым устройством и находящимися на нем людьми.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1DC">
        <w:rPr>
          <w:rFonts w:ascii="Times New Roman" w:hAnsi="Times New Roman" w:cs="Times New Roman"/>
          <w:sz w:val="28"/>
          <w:szCs w:val="28"/>
        </w:rPr>
        <w:t>Лицо, осуществляющее наблюдение за буксируемым устройством и находящимися на нем людьми, должно информировать судоводителя либо лицо, управляющее маломерным судном, о возникновении опасного сближения, которое может привести к столкновению буксируемого устройства с берегом, гидротехническими сооружениями, другими судами и плавучими объектами, либо о падении людей с буксируемого устройства, запутывании или обрыве буксирного троса (линя) в целях принятия судоводителем либо лицом, управляющим маломерным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судном, соответствующих решений.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13. При плавании на маломерных судах запрещается: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а) управлять при наличии одного из следующих условий маломерным судном, подлежащим государственной регистрации: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в реестре маломерных судов;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не прошедшим освидетельствования;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несущим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идентификационных номеров либо с нарушениями правил их нанесения;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1DC">
        <w:rPr>
          <w:rFonts w:ascii="Times New Roman" w:hAnsi="Times New Roman" w:cs="Times New Roman"/>
          <w:sz w:val="28"/>
          <w:szCs w:val="28"/>
        </w:rPr>
        <w:lastRenderedPageBreak/>
        <w:t>переоборудованным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без соответствующего освидетельствования;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без судового билета или его заверенной копии, или документов, подтверждающих право владения, пользования или распоряжения управляемым им судном в отсутствие владельца;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б)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в) эксплуатировать судно с нарушением норм загрузки,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>, ограничений по району и условиям плавания;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г) превышать скорость движения, установленную правилами пользования водными объектами для плавания на маломерных судах, утверждаемыми в соответствии с </w:t>
      </w:r>
      <w:hyperlink r:id="rId12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25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 &lt;5&gt;;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&lt;5&gt; Собрание законодательства Российской Федерации, 2006, N 23, ст. 2381; 2013, N 43, ст. 5452.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д) нарушать правила маневрирования, подачи звуковых сигналов, несения огней или знаков, установленные требованиями </w:t>
      </w:r>
      <w:hyperlink r:id="rId13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МППСС-72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ППВВП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и настоящими Правилами;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е)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ж) заходить в запретные для плавания и временно опасные для плавания районы &lt;6&gt; или преднамеренно останавливаться в запрещенных местах;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5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Статья 15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1998 г. N 155-ФЗ "О внутренних морских водах, территориальном море и прилежащей зоне Российской Федерации" (Собрание законодательства Российской Федерации, 1998, N 31, ст. 3833; 2019, N 51, ст. 7483).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з) заходить под мотором или парусом и маневрировать на акваториях пляжей и других мест массового отдыха населения на водных объектах;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и) осуществлять буксировку буксируемых устройств или приближаться </w:t>
      </w:r>
      <w:r w:rsidRPr="00F941DC">
        <w:rPr>
          <w:rFonts w:ascii="Times New Roman" w:hAnsi="Times New Roman" w:cs="Times New Roman"/>
          <w:sz w:val="28"/>
          <w:szCs w:val="28"/>
        </w:rPr>
        <w:lastRenderedPageBreak/>
        <w:t>на водных мотоциклах (гидроциклах) ближе 50 метров к ограждению границ заплыва на пляжах и других мест купания;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к) перевозить на судне детей до 7-летнего возраста без сопровождения совершеннолетнего;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л)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м)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н) устанавливать моторы (подвесные двигатели) на лодки с превышением допустимой мощности, установленной производителем судна;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о) использовать суда в целях браконьерства и других противоправных действий;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п) осуществлять пересадку людей с одного судна на другое во время движения;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р) осуществлять заправку топливом без соблюдения мер пожарной безопасности;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с) выходить на судовой ход при видимости, составляющей менее 1 километра;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т)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у)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ф) создавать угрозу безопасности пассажиров при посадке на суда, в пути следования и при высадке их с судов;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х) эксплуатировать судно в темное время суток при отсутствии, неисправности или несоответствии огней требованиям, установленным </w:t>
      </w:r>
      <w:hyperlink r:id="rId16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МППСС-72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ППВВП</w:t>
        </w:r>
      </w:hyperlink>
      <w:r w:rsidRPr="00F941DC">
        <w:rPr>
          <w:rFonts w:ascii="Times New Roman" w:hAnsi="Times New Roman" w:cs="Times New Roman"/>
          <w:sz w:val="28"/>
          <w:szCs w:val="28"/>
        </w:rPr>
        <w:t>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ц) выбрасывать за борт мусор, допускать загрязнение водных объектов нефтепродуктами.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14. Запрещается эксплуатация маломерных судов при наличии одной из следующих неисправностей: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lastRenderedPageBreak/>
        <w:t>а) наличие, независимо от местонахождения, свищей и пробоин обшивки корпуса, повреждений набора корпуса или отсутствие его элементов, предусмотренных конструкцией;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б) отсутствие или разгерметизация предусмотренных конструкцией маломерного судна герметичных отсеков, воздушных ящиков или блоков плавучести;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в) не обеспечен полный угол перекладки руля (35 градусов на каждый борт), затруднено вращение рулевого штурвала в соответствии с требованиями </w:t>
      </w:r>
      <w:hyperlink r:id="rId18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подпункта "в" пункта 45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технического регламента Таможенного союза "О безопасности маломерных судов" &lt;7&gt;;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&lt;7&gt; Принят </w:t>
      </w:r>
      <w:hyperlink r:id="rId19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Совета Евразийской экономической комиссии от 15 июня 2012 г. N 33 (Официальный сайт Комиссии Таможенного союза http://www.tsouz.ru/, 18.06.2012). Является обязательным для Российской Федерации в соответствии с </w:t>
      </w:r>
      <w:hyperlink r:id="rId20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о Евразийской экономической комиссии от 18.11.2011, ратифицированным Федеральным </w:t>
      </w:r>
      <w:hyperlink r:id="rId21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22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Договором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29.05.2014, ратифицированным Федеральным </w:t>
      </w:r>
      <w:hyperlink r:id="rId23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г)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д) отсутствие предусмотренных конструкцией деталей крепления рулевого привода (гайки, шплинты, контргайки);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е) утечка топлива из баков, шлангов системы питания;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ж) наличие вибрации или уровня шума двигателя (подвесного мотора),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превышающих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допустимые эксплуатационной документацией значения;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з) повреждение системы дистанционного управления двигателем,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реверс-редуктором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>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и) несоответствие нормам комплектации и оборудования судна, установленным техническим </w:t>
      </w:r>
      <w:hyperlink r:id="rId24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Таможенного союза "О безопасности маломерных судов";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к) отсутствие индивидуальных спасательных средств по количеству лиц, </w:t>
      </w:r>
      <w:r w:rsidRPr="00F941DC">
        <w:rPr>
          <w:rFonts w:ascii="Times New Roman" w:hAnsi="Times New Roman" w:cs="Times New Roman"/>
          <w:sz w:val="28"/>
          <w:szCs w:val="28"/>
        </w:rPr>
        <w:lastRenderedPageBreak/>
        <w:t>находящихся на борту, или их неисправность;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л) якорные устройства и швартовное оборудование (кнехты, утки, роульсы, клюзы,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киповые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 планки) не обеспечивают удержание маломерного судна при его стоянке, причаливании и шлюзовании.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III. Обязанности судоводителей и лиц, управляющих</w:t>
      </w:r>
    </w:p>
    <w:p w:rsidR="00F941DC" w:rsidRPr="00F941DC" w:rsidRDefault="00F941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DC">
        <w:rPr>
          <w:rFonts w:ascii="Times New Roman" w:hAnsi="Times New Roman" w:cs="Times New Roman"/>
          <w:b/>
          <w:bCs/>
          <w:sz w:val="28"/>
          <w:szCs w:val="28"/>
        </w:rPr>
        <w:t>маломерными судами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15. Судоводители обязаны иметь при себе во время плавания следующие документы: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а) удостоверение на право управления маломерным судном;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б) судовой билет маломерного судна или его заверенную копию;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в) документы, подтверждающие право владения, пользования или распоряжения управляемым им судном в отсутствие владельца.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16. Судоводитель или лицо, управляющее маломерным судном,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>: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1DC">
        <w:rPr>
          <w:rFonts w:ascii="Times New Roman" w:hAnsi="Times New Roman" w:cs="Times New Roman"/>
          <w:sz w:val="28"/>
          <w:szCs w:val="28"/>
        </w:rPr>
        <w:t xml:space="preserve">а) выполнять требования настоящих Правил, </w:t>
      </w:r>
      <w:hyperlink r:id="rId25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ППВВП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МППСС-72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, обязательных постановлений в морском порту &lt;8&gt;, </w:t>
      </w:r>
      <w:hyperlink r:id="rId27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пропуска судов через шлюзы внутренних водных путей, утвержденных приказом Министерства транспорта Российской Федерации от 03.03.2014 N 58 (зарегистрирован Министерством юстиции Российской Федерации 30.07.2014, регистрационный N 33349), с изменениями, внесенными приказом Министерства транспорта Российской Федерации от 16.06.2015 N 189 (зарегистрирован Министерством юстиции Российской Федерации 14.07.2015, регистрационный N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38007), правил пользования водными объектами для плавания на маломерных судах, утверждаемых в соответствии с </w:t>
      </w:r>
      <w:hyperlink r:id="rId28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25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Федерации, и иных правил, обеспечивающих безаварийное плавание судов, безопасность людей на воде и охрану окружающей природной среды;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9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Федерального закона от 8 ноября 2007 г. N 261-ФЗ "О морских портах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2007, N 46, ст. 5557; 2018, N 53, 8451).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б)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 в соответствии с нормами, установленными техническим </w:t>
      </w:r>
      <w:hyperlink r:id="rId30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Таможенного союза "О безопасности маломерных судов";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lastRenderedPageBreak/>
        <w:t>в) обеспечить безопасность пассажиров при посадке, высадке и на период пребывания на судне;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г) осуществлять плавание в бассейнах (районах), соответствующих категории сложности района плавания судна, знать условия плавания, </w:t>
      </w:r>
      <w:proofErr w:type="gramStart"/>
      <w:r w:rsidRPr="00F941DC">
        <w:rPr>
          <w:rFonts w:ascii="Times New Roman" w:hAnsi="Times New Roman" w:cs="Times New Roman"/>
          <w:sz w:val="28"/>
          <w:szCs w:val="28"/>
        </w:rPr>
        <w:t>навигационную</w:t>
      </w:r>
      <w:proofErr w:type="gramEnd"/>
      <w:r w:rsidRPr="00F941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41DC">
        <w:rPr>
          <w:rFonts w:ascii="Times New Roman" w:hAnsi="Times New Roman" w:cs="Times New Roman"/>
          <w:sz w:val="28"/>
          <w:szCs w:val="28"/>
        </w:rPr>
        <w:t>гидрометеообстановку</w:t>
      </w:r>
      <w:proofErr w:type="spellEnd"/>
      <w:r w:rsidRPr="00F941DC">
        <w:rPr>
          <w:rFonts w:ascii="Times New Roman" w:hAnsi="Times New Roman" w:cs="Times New Roman"/>
          <w:sz w:val="28"/>
          <w:szCs w:val="28"/>
        </w:rPr>
        <w:t xml:space="preserve"> в районе плавания;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д) прекращать движение судна по требованию государственного инспектора по маломерным судам;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е) выполнять требования должностных лиц Государственной инспекции по маломерным судам по вопросам, относящимся к безопасности плавания маломерных судов и охране жизни людей на водных объектах &lt;9&gt;.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941DC" w:rsidRPr="00F941DC" w:rsidRDefault="00F94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1DC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31" w:history="1">
        <w:r w:rsidRPr="00F941DC"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 w:rsidRPr="00F941DC">
        <w:rPr>
          <w:rFonts w:ascii="Times New Roman" w:hAnsi="Times New Roman" w:cs="Times New Roman"/>
          <w:sz w:val="28"/>
          <w:szCs w:val="28"/>
        </w:rPr>
        <w:t xml:space="preserve"> Правил государственного надзора за маломерными судами, используемыми в некоммерческих целях, утвержденных постановлением Правительства Российской Федерации от 18.09.2013 N 820 (Собрание законодательства Российской Федерации, 2013, N 39, ст. 4976).</w:t>
      </w: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1DC" w:rsidRPr="00F941DC" w:rsidRDefault="00F941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392D" w:rsidRPr="00F941DC" w:rsidRDefault="001F392D">
      <w:pPr>
        <w:rPr>
          <w:rFonts w:ascii="Times New Roman" w:hAnsi="Times New Roman" w:cs="Times New Roman"/>
          <w:sz w:val="28"/>
          <w:szCs w:val="28"/>
        </w:rPr>
      </w:pPr>
    </w:p>
    <w:sectPr w:rsidR="001F392D" w:rsidRPr="00F941DC" w:rsidSect="00F1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DC"/>
    <w:rsid w:val="001F392D"/>
    <w:rsid w:val="00393FF2"/>
    <w:rsid w:val="00F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1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1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69AF694F44E23AFA56148D7FB0892C46106F2E90326E55636248D5C09F755F92E8F8AF38514A62DB21E943RAW9G" TargetMode="External"/><Relationship Id="rId18" Type="http://schemas.openxmlformats.org/officeDocument/2006/relationships/hyperlink" Target="consultantplus://offline/ref=9269AF694F44E23AFA5611827CB0892C46166A2F9430335F6B3B44D7C7902A5A95F9F8AF3C4F4B60CC28BD10EE919F2F5E48057799074434R8W3G" TargetMode="External"/><Relationship Id="rId26" Type="http://schemas.openxmlformats.org/officeDocument/2006/relationships/hyperlink" Target="consultantplus://offline/ref=9269AF694F44E23AFA56148D7FB0892C46106F2E90326E55636248D5C09F755F92E8F8AF38514A62DB21E943RAW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69AF694F44E23AFA5611827CB0892C4617692F9C38335F6B3B44D7C7902A5A87F9A0A33D4B5465C23DEB41A8RCW7G" TargetMode="External"/><Relationship Id="rId7" Type="http://schemas.openxmlformats.org/officeDocument/2006/relationships/hyperlink" Target="consultantplus://offline/ref=9269AF694F44E23AFA56148D7FB0892C46106F2E90326E55636248D5C09F755F92E8F8AF38514A62DB21E943RAW9G" TargetMode="External"/><Relationship Id="rId12" Type="http://schemas.openxmlformats.org/officeDocument/2006/relationships/hyperlink" Target="consultantplus://offline/ref=9269AF694F44E23AFA5611827CB0892C43116D2D9D3E335F6B3B44D7C7902A5A95F9F8AF3C4F4861CC28BD10EE919F2F5E48057799074434R8W3G" TargetMode="External"/><Relationship Id="rId17" Type="http://schemas.openxmlformats.org/officeDocument/2006/relationships/hyperlink" Target="consultantplus://offline/ref=9269AF694F44E23AFA5611827CB0892C44176E2A963E335F6B3B44D7C7902A5A95F9F8AF3C4F4A64C628BD10EE919F2F5E48057799074434R8W3G" TargetMode="External"/><Relationship Id="rId25" Type="http://schemas.openxmlformats.org/officeDocument/2006/relationships/hyperlink" Target="consultantplus://offline/ref=9269AF694F44E23AFA5611827CB0892C44176E2A963E335F6B3B44D7C7902A5A95F9F8AF3C4F4A64C628BD10EE919F2F5E48057799074434R8W3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69AF694F44E23AFA56148D7FB0892C46106F2E90326E55636248D5C09F755F92E8F8AF38514A62DB21E943RAW9G" TargetMode="External"/><Relationship Id="rId20" Type="http://schemas.openxmlformats.org/officeDocument/2006/relationships/hyperlink" Target="consultantplus://offline/ref=9269AF694F44E23AFA5611827CB0892C46176A259C39335F6B3B44D7C7902A5A87F9A0A33D4B5465C23DEB41A8RCW7G" TargetMode="External"/><Relationship Id="rId29" Type="http://schemas.openxmlformats.org/officeDocument/2006/relationships/hyperlink" Target="consultantplus://offline/ref=9269AF694F44E23AFA5611827CB0892C43156E2B903C335F6B3B44D7C7902A5A95F9F8AF3C4F4B66CD28BD10EE919F2F5E48057799074434R8W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9AF694F44E23AFA5611827CB0892C4410632C9D3F335F6B3B44D7C7902A5A95F9F8AF3C4F4A66C628BD10EE919F2F5E48057799074434R8W3G" TargetMode="External"/><Relationship Id="rId11" Type="http://schemas.openxmlformats.org/officeDocument/2006/relationships/hyperlink" Target="consultantplus://offline/ref=9269AF694F44E23AFA5611827CB0892C44176E2A963E335F6B3B44D7C7902A5A95F9F8AF3C4F4964C728BD10EE919F2F5E48057799074434R8W3G" TargetMode="External"/><Relationship Id="rId24" Type="http://schemas.openxmlformats.org/officeDocument/2006/relationships/hyperlink" Target="consultantplus://offline/ref=9269AF694F44E23AFA5611827CB0892C46166A2F9430335F6B3B44D7C7902A5A95F9F8AF3C4F4A64C428BD10EE919F2F5E48057799074434R8W3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269AF694F44E23AFA5611827CB0892C4410632C9D3F335F6B3B44D7C7902A5A95F9F8AF3C4F4A62CD28BD10EE919F2F5E48057799074434R8W3G" TargetMode="External"/><Relationship Id="rId15" Type="http://schemas.openxmlformats.org/officeDocument/2006/relationships/hyperlink" Target="consultantplus://offline/ref=9269AF694F44E23AFA5611827CB0892C43166828963C335F6B3B44D7C7902A5A95F9F8AF3C4F4B66C428BD10EE919F2F5E48057799074434R8W3G" TargetMode="External"/><Relationship Id="rId23" Type="http://schemas.openxmlformats.org/officeDocument/2006/relationships/hyperlink" Target="consultantplus://offline/ref=9269AF694F44E23AFA5611827CB0892C461362289538335F6B3B44D7C7902A5A87F9A0A33D4B5465C23DEB41A8RCW7G" TargetMode="External"/><Relationship Id="rId28" Type="http://schemas.openxmlformats.org/officeDocument/2006/relationships/hyperlink" Target="consultantplus://offline/ref=9269AF694F44E23AFA5611827CB0892C43116D2D9D3E335F6B3B44D7C7902A5A95F9F8AF3C4F4861CC28BD10EE919F2F5E48057799074434R8W3G" TargetMode="External"/><Relationship Id="rId10" Type="http://schemas.openxmlformats.org/officeDocument/2006/relationships/hyperlink" Target="consultantplus://offline/ref=9269AF694F44E23AFA56148D7FB0892C46106F2E90326E55636248D5C09F755F92E8F8AF38514A62DB21E943RAW9G" TargetMode="External"/><Relationship Id="rId19" Type="http://schemas.openxmlformats.org/officeDocument/2006/relationships/hyperlink" Target="consultantplus://offline/ref=9269AF694F44E23AFA5611827CB0892C46166A2F9430335F6B3B44D7C7902A5A87F9A0A33D4B5465C23DEB41A8RCW7G" TargetMode="External"/><Relationship Id="rId31" Type="http://schemas.openxmlformats.org/officeDocument/2006/relationships/hyperlink" Target="consultantplus://offline/ref=9269AF694F44E23AFA5611827CB0892C4315622A9239335F6B3B44D7C7902A5A95F9F8AF3C4F4A66C228BD10EE919F2F5E48057799074434R8W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69AF694F44E23AFA56148D7FB0892C46106F2E90326E55636248D5C09F755F92E8F8AF38514A62DB21E943RAW9G" TargetMode="External"/><Relationship Id="rId14" Type="http://schemas.openxmlformats.org/officeDocument/2006/relationships/hyperlink" Target="consultantplus://offline/ref=9269AF694F44E23AFA5611827CB0892C44176E2A963E335F6B3B44D7C7902A5A95F9F8AF3C4F4A64C628BD10EE919F2F5E48057799074434R8W3G" TargetMode="External"/><Relationship Id="rId22" Type="http://schemas.openxmlformats.org/officeDocument/2006/relationships/hyperlink" Target="consultantplus://offline/ref=9269AF694F44E23AFA5611827CB0892C4311682B923F335F6B3B44D7C7902A5A87F9A0A33D4B5465C23DEB41A8RCW7G" TargetMode="External"/><Relationship Id="rId27" Type="http://schemas.openxmlformats.org/officeDocument/2006/relationships/hyperlink" Target="consultantplus://offline/ref=9269AF694F44E23AFA5611827CB0892C461D682E953F335F6B3B44D7C7902A5A95F9F8AF3C4F4A64C528BD10EE919F2F5E48057799074434R8W3G" TargetMode="External"/><Relationship Id="rId30" Type="http://schemas.openxmlformats.org/officeDocument/2006/relationships/hyperlink" Target="consultantplus://offline/ref=9269AF694F44E23AFA5611827CB0892C46166A2F9430335F6B3B44D7C7902A5A95F9F8AF3C4F4A64C428BD10EE919F2F5E48057799074434R8W3G" TargetMode="External"/><Relationship Id="rId8" Type="http://schemas.openxmlformats.org/officeDocument/2006/relationships/hyperlink" Target="consultantplus://offline/ref=9269AF694F44E23AFA5611827CB0892C44176E2A963E335F6B3B44D7C7902A5A95F9F8AF3C4F4A64C628BD10EE919F2F5E48057799074434R8W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2023-07-14T06:22:00Z</dcterms:created>
  <dcterms:modified xsi:type="dcterms:W3CDTF">2023-07-14T06:33:00Z</dcterms:modified>
</cp:coreProperties>
</file>