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МИНИСТЕРСТВО РОССИЙСКОЙ ФЕДЕРАЦИИ ПО ДЕЛАМ ГРАЖДАНСКОЙ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ОБОРОНЫ, ЧРЕЗВЫЧАЙНЫМ СИТУАЦИЯМ И ЛИКВИДАЦИИ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ПОСЛЕДСТВИЙ СТИХИЙНЫХ БЕДСТВИЙ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от 20 июля 2020 г. N 540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ПОЛЬЗОВАНИЯ БАЗАМИ (СООРУЖЕНИЯМИ)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ДЛЯ СТОЯНОК МАЛОМЕРНЫХ СУДОВ В РОССИЙСКОЙ ФЕДЕРАЦИИ</w:t>
      </w:r>
    </w:p>
    <w:p w:rsidR="00D860A6" w:rsidRPr="00D860A6" w:rsidRDefault="00D860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60A6" w:rsidRPr="00D86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w:anchor="Par22" w:history="1">
              <w:r w:rsidRPr="00D860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МЧС России от 20.07.2020 N 540)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23 декабря 2004 г. N 835 &lt;1&gt;, приказываю: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&lt;1&gt; Собрание законодательства Российской Федерации, 2004, N 52, ст. 5499; 2013, N 30, ст. 4123.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пользования базами (сооружениями) для стоянок маломерных судов в Российской Федерации (далее - Правила).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1 января 2021 г., за исключением </w:t>
      </w:r>
      <w:hyperlink w:anchor="Par113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главы III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Правил, вступающей в силу с 1 июля 2021 г.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D860A6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165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Глава V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Правил утрачивает силу с 1 июля 2021 г.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Министр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Е.Н.ЗИНИЧЕВ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Утверждены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приказом МЧС России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от 20.07.2020 N 540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  <w:r w:rsidRPr="00D860A6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ПОЛЬЗОВАНИЯ БАЗАМИ (СООРУЖЕНИЯМИ) ДЛЯ СТОЯНОК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МАЛОМЕРНЫХ СУДОВ В РОССИЙСКОЙ ФЕДЕРАЦИИ</w:t>
      </w:r>
    </w:p>
    <w:p w:rsidR="00D860A6" w:rsidRPr="00D860A6" w:rsidRDefault="00D860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60A6" w:rsidRPr="00D86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w:anchor="Par22" w:history="1">
              <w:r w:rsidRPr="00D860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D860A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МЧС России от 20.07.2020 N 540)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1.1. Настоящие Правила устанавливают единый порядок пользования базами (сооружениями) для стоянок маломерных судов в Российской Федерации и являются обязательными для физических и юридических лиц.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1.2. Под базой (сооружением) для стоянок маломерных судов (далее - база-стоянка) понимается комплекс инженерных сооружений, предназначенных для стоянки и обслуживания маломерных судов &lt;1&gt;.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6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Статья 3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Кодекса внутреннего водного транспорта Российской Федерации (Собрание законодательства Российской Федерации, 2001, N 11, ст. 1001; 2019, N 31, ст. 4453).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 базам-стоянкам следует относить расположенные на берегу и (или) акватории водного объекта: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>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объекты поисково-спасательных формирований (водно-спасательные станции), имеющих на оснащении маломерные суда.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Не является базой-стоянкой организованное судовладельцем (пользователем) - физическим лицом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1.3. Учет баз-стоянок и надзор за ними осуществляется 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>территориальными органами Государственной инспекции по маломерным судам, входящими в состав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(далее - подразделения ГИМС МЧС России).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выполнением требований настоящих Правил осуществляют подразделения ГИМС МЧС России.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1.5. Организация и размещение баз-стоянок осуществляется с соблюдением требований водного, земельного, градостроительного законодательства Российской Федерации, а также нормативных правовых и правовых актов органов государственной власти субъектов Российской Федерации.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1.6. Судовладельцы (пользователи) маломерных судов обязаны соблюдать настоящие Правила, режимы пользования базами-стоянками, установленные их собственниками или лицами, уполномоченными собственниками (далее - руководители), выполнять требования должностных лиц баз-стоянок по обеспечению безопасности при выходе судов в плавание.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1.7. Лица, нарушившие настоящие Правила, несут ответственность в соответствии с законодательством Российской Федерации.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II. Требования по обеспечению безопасности на базах-стоянках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2.1. Использование баз-стоянок, расположенных: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 xml:space="preserve">в акваториях морских портов Российской Федерации, должно осуществляться с учетом требований, предусмотренных Общими </w:t>
      </w:r>
      <w:hyperlink r:id="rId7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плавания и стоянки судов в морских портах Российской Федерации и на подходах к ним, утвержденными приказом Министерства транспорта Российской Федерации от 26.10.2017 N 463 (зарегистрирован Министерством юстиции Российской Федерации 23 марта 2018 г., регистрационный N 50497), </w:t>
      </w:r>
      <w:hyperlink r:id="rId8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Обязательными постановлениями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по морским портам Российской Федерации &lt;2&gt;;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9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Федерального закона от 8 ноября 2007 г.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5557; 2018, N 53, ст. 8451).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 xml:space="preserve">на внутренних водных путях Российской Федерации, должно осуществляться с учетом требований, предусмотренных </w:t>
      </w:r>
      <w:hyperlink r:id="rId10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плавания 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>судов по внутренним водным путям, утвержденными приказом Министерства транспорта Российской Федерации от 19.01.2018 N 19 (зарегистрирован Министерством юстиции Российской Федерации 7 марта 2018 г., регистрационный N 50283), с изменениями, внесенными приказом Министерства транспорта Российской Федерации от 11.02.2019 N 50 (зарегистрирован Министерством юстиции Российской Федерации 28 мая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2019 г., регистрационный N 54757), Правилами движения и стоянки судов в бассейнах внутренних водных путей &lt;3&gt;.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1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Пункт 3 статьи 34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Кодекса внутреннего водного транспорта Российской Федерации (Собрание законодательства Российской Федерации, 2001, N 11, ст. 1001; 2018, N 1, ст. 34).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2.2. Строительство на территории базы-стоянки служебных помещений, причальных и гидротехнических сооружений, а также дорог и подъездных путей для подъезда пожарных автомашин к местам забора воды, стоянке судов и объектам на берегу должно быть обеспечено на основе проектной документации.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Предусмотренные проектом сооружения, обеспечивающие охрану водных объектов от загрязнения, засорения, истощения их вод, а также сохранение среды обитания водных биологических ресурсов и других объектов животного и растительного мира, должны находиться в исправном состоянии.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2.3. Территория базы-стоянки, к которой относится земельный участок в установленных границах с прилегающей акваторией водного объекта, в том числе искусственно созданный земельный участок, предназначенный для доставки, обслуживания, хранения судов, должна быть ограждена в соответствии с проектной документацией.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2.4. На базах-стоянках при размещении более 20 моторных маломерных судов должны быть предусмотрены: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места для заправки судов моторным топливом, позволяющие обеспечивать соблюдение требований по охране окружающей среды и пожарной безопасности;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оборудование по локализации аварийных разливов нефтепродуктов на закрепленной акватории (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боновые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заграждения, сорбенты или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скиммеры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>, сорбционные емкости).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D860A6">
        <w:rPr>
          <w:rFonts w:ascii="Times New Roman" w:hAnsi="Times New Roman" w:cs="Times New Roman"/>
          <w:sz w:val="28"/>
          <w:szCs w:val="28"/>
        </w:rPr>
        <w:t>2.5. На территории базы-стоянки должны быть оборудованы: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площадка с контейнерами для бытовых отходов и емкости для сбора отработанных горюче-смазочных материалов;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lastRenderedPageBreak/>
        <w:t>стенд с наглядными материалами по обеспечению безопасности и профилактике травматизма людей на водных объектах (выписки из законодательных и нормативных правовых актов, расписания действий при пожаре на базе и спасании судов и людей, терпящих бедствие на акватории базы, телефоны пожарно-спасательных подразделений, подразделений ГИМС МЧС России, скорой медицинской помощи и полиции, приемы оказания помощи судам и людям, терпящим бедствие на воде).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2.6. Техническое оснащение и оборудование баз-стоянок должно обеспечивать: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пожарную безопасность на территории базы-стоянки;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безопасность посадки людей на суда и высадки с судов, а также их передвижения по причальным сооружениям;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информирование судовладельцев (пользователей) маломерных судов о гидрометеорологической и навигационной обстановке;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радиосвязь с приписанными к базе-стоянке маломерными судами, на которых предусмотрены и установлены радиостанции;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охрану водных объектов от загрязнения, засорения, истощения, а также сохранение среды обитания водных биологических ресурсов и других объектов животного и растительного мира;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осуществление выпускного режима за маломерными судами при их выходе в плавание и возвращении на базу-стоянку;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постоянную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 МЧС России.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7"/>
      <w:bookmarkEnd w:id="4"/>
      <w:r w:rsidRPr="00D860A6">
        <w:rPr>
          <w:rFonts w:ascii="Times New Roman" w:hAnsi="Times New Roman" w:cs="Times New Roman"/>
          <w:sz w:val="28"/>
          <w:szCs w:val="28"/>
        </w:rPr>
        <w:t>2.7. На выступающих в сторону судового хода (фарватера) причальных и иных сооружениях должны выставляться на высоте не менее 2 метров от настила белые огни, видимые по горизонту на 360 градусов на расстоянии не менее 4 километров. Эти огни устанавливаются на торце каждого пирса, а на причале - на расстоянии друг от друга не более чем через 50 метров и должны гореть от захода до восхода солнца.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2.8. Затопленные в половодье (паводок) защитные устройства баз-стоянок, а также иные препятствия, представляющие угрозу безопасности плавания судов, должны ограждаться соответствующими знаками судоходной (навигационной) обстановки.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 xml:space="preserve">Водное пространство в пределах естественных, искусственных или условных границ, предназначенное для подхода (выхода), причаливания, швартовки маломерных судов, погрузки (выгрузки) грузов, посадки 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>(высадки) людей, стоянки и (или) хранения маломерных судов и размещения причальных сооружений (далее - акватория базы-стоянки), и подходы к причальным сооружениям по их ширине и глубинам должны обеспечивать безопасность маневрирования приписанных к данной базе-стоянке судов с максимальными размерами и осадкой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>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2.10. Причальные сооружения, используемые для швартовки и стоянки судов, должны иметь: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 xml:space="preserve">закрепленные швартовые устройства (кнехты, битенги, утки, рымы, швартовые тумбы), обеспечивающие крепление и удержание судов при максимально неблагоприятных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гидрометеоусловиях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для данного района;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привальные брусья, кранцы и прочие приспособления, исключающие повреждение корпусов судов при их швартовке и стоянке;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на нерабочей стороне -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ограждение высотой не менее 90 сантиметров при расстоянии между стойками не более 1,5 метра и между леерами - не более 45 сантиметров;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спасательный леер (по наружному периметру), закрепленный на расстоянии 10 - 15 сантиметров от уровня воды с интервалом между точками крепления не более 1,5 метра;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оборудованные сплошным настилом и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леерным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ограждением трапы, сходни, мостки для сообщения с берегом и между собой шириной не менее 0,8 - 1 метра для одностороннего движения и шириной не менее 1,5 метров для двустороннего движения;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комплект из огнетушителя, ящика с песком и лопатой, кошмы и спасательного круга (конца Александрова) на каждые 50 метров причальной линии, но не менее одного комплекта на причал или пирс.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Средства пожаротушения не требуется устанавливать на причалах для гребных и парусных (безмоторных) маломерных судов.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2.11. Руководителем базы-стоянки создается комиссия, председателем которой он является. Председатель комиссии назначает ее членов.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Ежегодно до начала навигации комиссия с оформлением акта устанавливает максимальную нагрузку для сплошного настила на причалах, пирсах, трапах, сходнях и мостках в условиях повседневной эксплуатации. Акт, подписанный членами комиссии и утвержденный ее председателем, хранится у владельца базы-стоянки в течение 1 года.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Значение максимальной нагрузки, указанной в акте, наносится несмываемой контрастной краской в видимой части причального или переходного сооружения в местах входа на них с берега либо высадки с 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>судов.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2.12. Минимальная длина причального фронта по периметру причалов и пирсов должна обеспечивать швартовку и стоянку всех приписанных к данной базе-стоянке судов в случае их постоянного нахождения на плаву в период навигации.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2.13. Расстояние между судами при стоянке у причального сооружения и способы их крепления должны обеспечивать сохранение их целостности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максимально неблагоприятных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гидрометеоусловиях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для данного района.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2.14. Плавучие причальные сооружения (понтоны, швартовые бочки) должны быть закреплены к берегу или стоять на своих штатных местах с использованием мертвых якорей.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2.15. Исправность оборудования базы-стоянки должна обеспечиваться в период времени, когда на территории базы-стоянки осуществляется спуск (подъем) судов, их выход, причаливание и (или) стоянка на акватории базы-стоянки (далее - эксплуатация базы-стоянки).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2.16. На акватории базы-стоянки запрещается: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допускать и обеспечивать стоянку маломерных судов, подлежащих государственной регистрации, но не зарегистрированных в установленном порядке &lt;4&gt;;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2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17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Кодекса внутреннего водного транспорта Российской Федерации (Собрание законодательства Российской Федерации, 2001, N 11, ст. 1001; 2018, N 1, ст. 34).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прыгать в воду с судов и причальных сооружений, купаться вне отведенных для этого мест;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создавать при движении судна волнение, которое может вызвать повреждение других судов, плавучих средств, гидротехнических и причальных сооружений.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13"/>
      <w:bookmarkEnd w:id="5"/>
      <w:r w:rsidRPr="00D860A6">
        <w:rPr>
          <w:rFonts w:ascii="Times New Roman" w:hAnsi="Times New Roman" w:cs="Times New Roman"/>
          <w:b/>
          <w:bCs/>
          <w:sz w:val="28"/>
          <w:szCs w:val="28"/>
        </w:rPr>
        <w:t xml:space="preserve">III. Организация учета соответствия баз-стоянок </w:t>
      </w:r>
      <w:proofErr w:type="gramStart"/>
      <w:r w:rsidRPr="00D860A6">
        <w:rPr>
          <w:rFonts w:ascii="Times New Roman" w:hAnsi="Times New Roman" w:cs="Times New Roman"/>
          <w:b/>
          <w:bCs/>
          <w:sz w:val="28"/>
          <w:szCs w:val="28"/>
        </w:rPr>
        <w:t>обязательным</w:t>
      </w:r>
      <w:proofErr w:type="gramEnd"/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требованиям по обеспечению охраны жизни людей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на водных объектах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3.1. Ежегодно перед началом эксплуатации базы-стоянки ее руководитель направляет в подразделение ГИМС МЧС России заявление-декларацию соответствия базы-стоянки требованиям Правил пользования базами (сооружениями) для стоянок маломерных судов в Российской Федерации (далее - заявление-декларация), рекомендуемый образец которого 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 xml:space="preserve">приведен в </w:t>
      </w:r>
      <w:hyperlink w:anchor="Par181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рекомендуемый образец).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Заявление-декларация направляется руководителем базы-стоянки в подразделение ГИМС МЧС России по месту ее нахождения не менее чем за 30 дней до планируемой даты начала эксплуатации базы-стоянки, указанной в заявлении-декларации.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 заявлению-декларации прикладываются выдержки из проектной (эксплуатационной) документации, подтверждающие достоверность сведений, указанных в заявлении-декларации.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3.2. Подача заявления-декларации осуществляется одним из следующих способов: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нарочным;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в электронном виде: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 помощью информационных ресурсов МЧС России в информационно-телекоммуникационной сети "Интернет".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3.3. Должностные лица подразделения ГИМС МЧС России в течение 5 рабочих дней проверяют соответствие заполнения поступившего заявления-декларации рекомендуемому </w:t>
      </w:r>
      <w:hyperlink w:anchor="Par181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образцу</w:t>
        </w:r>
      </w:hyperlink>
      <w:r w:rsidRPr="00D860A6">
        <w:rPr>
          <w:rFonts w:ascii="Times New Roman" w:hAnsi="Times New Roman" w:cs="Times New Roman"/>
          <w:sz w:val="28"/>
          <w:szCs w:val="28"/>
        </w:rPr>
        <w:t>, а также представленные документы. В случае соответствия заполнения заявления-декларации установленным требованиям должностные лица ГИМС МЧС России осуществляют его регистрацию путем присвоения регистрационного номера.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Структура регистрационного номера состоит из двух частей. Первая часть номера состоит из кода субъекта Российской Федерации, в котором осуществлена регистрация заявления-декларации. Вторая часть номера состоит из четырехзначного порядкового номера.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3.4. При соответствии заявления-декларации установленным требованиям в адрес руководителя базы-стоянки должностным лицом ГИМС МЧС России в течение 5 рабочих дней направляется уведомление о регистрации заявления-декларации с информацией о присвоенном регистрационном номере.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Уведомление направляется способом, указанным в заявлении-</w:t>
      </w:r>
      <w:r w:rsidRPr="00D860A6">
        <w:rPr>
          <w:rFonts w:ascii="Times New Roman" w:hAnsi="Times New Roman" w:cs="Times New Roman"/>
          <w:sz w:val="28"/>
          <w:szCs w:val="28"/>
        </w:rPr>
        <w:lastRenderedPageBreak/>
        <w:t>декларации.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3.5. В случае направления неполной и (или) недостоверной информации, содержащейся в заявлении-декларации, руководитель базы-стоянки информируется о необходимости направления в подразделение ГИМС МЧС России уточняющих сведений.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3.6. В случае изменения сведений, указанных в зарегистрированном заявлении-декларации, руководитель базы-стоянки направляет информацию об указанных изменениях в подразделение ГИМС МЧС России, осуществившее регистрацию заявления-декларации, в срок не позднее 3 рабочих дней.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3.7. В случае смены руководителя базы-стоянки заявление-декларация подлежит повторному направлению в срок не позднее 3 рабочих дней после оформления перехода полномочий нового руководителя.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3.8. Эксплуатация базы-стоянки допускается при соблюдении требований настоящих Правил.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IV. Требования по организации выпускного режима и учета</w:t>
      </w:r>
    </w:p>
    <w:p w:rsidR="00D860A6" w:rsidRPr="00D860A6" w:rsidRDefault="00D860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0A6">
        <w:rPr>
          <w:rFonts w:ascii="Times New Roman" w:hAnsi="Times New Roman" w:cs="Times New Roman"/>
          <w:b/>
          <w:bCs/>
          <w:sz w:val="28"/>
          <w:szCs w:val="28"/>
        </w:rPr>
        <w:t>приписного флота на базе-стоянке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Маломерные суда, которые осуществляют стоянку на базе-стоянке (приписаны к базе-стоянке), должны быть внесены в журнал учета приписного флота базы-стоянки с указанием идентификационного номера, типа и названия (при наличии) судна, серии и номера судового билета, фамилии, имени, отчества (при наличии) судовладельца (пользователя), его адреса места жительства и телефонов, типа судовой радиостанции и радиочастоты (при наличии).</w:t>
      </w:r>
      <w:proofErr w:type="gramEnd"/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Суда, прибывшие на базу-стоянку для временного базирования, также заносятся в соответствующий раздел журнала учета приписного флота базы-стоянки, при этом дополнительно указываются время прибытия судна, планируемое и фактическое время убытия.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4.2. В целях обеспечения безопасности плавания маломерных судов на базе-стоянке при их выходе в плавание и возвращении на базу-стоянку осуществляется комплекс организационных и технических мероприятий (далее - выпускной режим).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Руководитель базы-стоянки обеспечивает организацию выпускного режима или назначает лиц, ответственных за его обеспечение.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Лица, ответственные за обеспечение выпускного режима, осуществляют: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ведение журнала учета приписного флота базы-стоянки;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lastRenderedPageBreak/>
        <w:t>ведение журнала учета выхода (возвращения) судов;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информирование судовладельцев (пользователей) о гидрометеорологической и навигационной обстановке.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4.3. При выходе маломерного судна в плавание и при его возвращении на базу-стоянку в журнале учета выхода (возвращения) судов должна быть произведена порядковая запись: идентификационный номер судна, фамилия, имя, отчество (при наличии) судоводителя (пользователя), дата и время выхода судна, фактическое время возвращения на базу-стоянку.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4.4. Выход маломерного судна в плавание запрещается в случаях: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9"/>
      <w:bookmarkEnd w:id="6"/>
      <w:r w:rsidRPr="00D860A6">
        <w:rPr>
          <w:rFonts w:ascii="Times New Roman" w:hAnsi="Times New Roman" w:cs="Times New Roman"/>
          <w:sz w:val="28"/>
          <w:szCs w:val="28"/>
        </w:rPr>
        <w:t>отсутствия у судоводителя (пользователя)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отсутствия на судне идентификационных номеров или их несоответствия записи в судовом билете;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1"/>
      <w:bookmarkEnd w:id="7"/>
      <w:r w:rsidRPr="00D860A6">
        <w:rPr>
          <w:rFonts w:ascii="Times New Roman" w:hAnsi="Times New Roman" w:cs="Times New Roman"/>
          <w:sz w:val="28"/>
          <w:szCs w:val="28"/>
        </w:rPr>
        <w:t>отсутствия подтверждения прохождения судном освидетельствования;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наличия неисправностей, с которыми запрещается пользование маломерным судном;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нарушения установленных норм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 xml:space="preserve"> и грузоподъемности;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отсутствия на судне спасательных, противопожарных и осушительных средств в соответствии с нормами, установленными техническим </w:t>
      </w:r>
      <w:hyperlink r:id="rId13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Таможенного союза "О безопасности маломерных судов" (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ТС 026/2012) &lt;5&gt;;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&lt;5&gt; Официальный сайт Комиссии Таможенного союза http://www.tsouz.ru/, 18.06.2012.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если прогнозируемая или фактическая гидрометеорологическая обстановка на водоеме представляет опасность для плавания судна данного типа;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нахождения судоводителя или лица, управляющего маломерным судном, в состоянии опьянения;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отсутствия на маломерных судах индивидуальных спасательных средств по количеству лиц, находящихся на борту судна.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9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Абзацы второй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1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четвертый настоящего пункта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применяются только в отношении маломерных судов, подлежащих государственной регистрации.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В случае установления факта выхода в плавание маломерного судна с указанными выше нарушениями лица, ответственные за обеспечение выпускного режима, обязаны незамедлительно сообщить об этом в подразделение ГИМС МЧС России.</w:t>
      </w:r>
    </w:p>
    <w:p w:rsidR="00D860A6" w:rsidRPr="00D860A6" w:rsidRDefault="00D86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4.5. О судах, прибывших на базу-стоянку в аварийном состоянии, сообщается в подразделение ГИМС МЧС России с внесением соответствующих записей в журнал учета выхода (возвращения) судов.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65"/>
      <w:bookmarkEnd w:id="8"/>
      <w:r w:rsidRPr="00D860A6">
        <w:rPr>
          <w:rFonts w:ascii="Times New Roman" w:hAnsi="Times New Roman" w:cs="Times New Roman"/>
          <w:b/>
          <w:bCs/>
          <w:sz w:val="28"/>
          <w:szCs w:val="28"/>
        </w:rPr>
        <w:t>V. Переходные положения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Глава утратила силу с 1 июля 2021 года. - </w:t>
      </w:r>
      <w:hyperlink w:anchor="Par22" w:history="1">
        <w:r w:rsidRPr="00D860A6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D860A6">
        <w:rPr>
          <w:rFonts w:ascii="Times New Roman" w:hAnsi="Times New Roman" w:cs="Times New Roman"/>
          <w:sz w:val="28"/>
          <w:szCs w:val="28"/>
        </w:rPr>
        <w:t xml:space="preserve"> данного Приказа.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 Правилам пользования базами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(сооружениями) для стоянок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маломерных судов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81"/>
      <w:bookmarkEnd w:id="9"/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 Заявление-декларация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соответствия базы-стоянки требованиям Правил пользования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базами (сооружениями) для стоянок маломерных судов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в Российской Федерации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54"/>
        <w:gridCol w:w="794"/>
        <w:gridCol w:w="1043"/>
        <w:gridCol w:w="658"/>
        <w:gridCol w:w="340"/>
        <w:gridCol w:w="453"/>
        <w:gridCol w:w="624"/>
        <w:gridCol w:w="453"/>
        <w:gridCol w:w="341"/>
        <w:gridCol w:w="561"/>
        <w:gridCol w:w="339"/>
        <w:gridCol w:w="341"/>
        <w:gridCol w:w="339"/>
      </w:tblGrid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1. Сведения о базе-стоянке</w:t>
            </w: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базы-стоянки</w:t>
            </w: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Ближайший населенный пункт (тип, наименование)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Юридический адрес базы-стоянки (при наличии):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судов, базирование которых предусмотрено на базе-стоянке, с учетом обеспечения сохранения их целостности </w:t>
            </w:r>
            <w:proofErr w:type="gram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неблагоприятных 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гидрометеоусловиях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для данного района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Максимальная длина маломерного судна, базирование которого может быть обеспечено на базе-стоянке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Максимальная осадка маломерного судна, базирование которого может быть обеспечено на базе-стоянке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сайта базы-стоянки в сети Интернет (при наличии)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Планируемая дата начала работы базы-стоянки в текущем году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xx.xx.xxxx</w:t>
            </w:r>
            <w:proofErr w:type="spellEnd"/>
          </w:p>
        </w:tc>
        <w:tc>
          <w:tcPr>
            <w:tcW w:w="2374" w:type="dxa"/>
            <w:gridSpan w:val="6"/>
            <w:vMerge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2. Уведомление о регистрации заявления-декларации прошу направить по </w:t>
            </w:r>
            <w:proofErr w:type="gram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указанному</w:t>
            </w:r>
            <w:proofErr w:type="gram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w:anchor="Par227" w:history="1">
              <w:r w:rsidRPr="00D860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разделе 3</w:t>
              </w:r>
            </w:hyperlink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860A6" w:rsidRPr="00D860A6">
        <w:tc>
          <w:tcPr>
            <w:tcW w:w="2778" w:type="dxa"/>
            <w:gridSpan w:val="2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адресу электронной почты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, почтовому адресу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, телефону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227"/>
            <w:bookmarkEnd w:id="10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3. Сведения о руководителе базы-стоянки:</w:t>
            </w: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3.1. Юридическое лицо</w:t>
            </w:r>
          </w:p>
        </w:tc>
      </w:tr>
      <w:tr w:rsidR="00D860A6" w:rsidRPr="00D860A6">
        <w:tc>
          <w:tcPr>
            <w:tcW w:w="4615" w:type="dxa"/>
            <w:gridSpan w:val="4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(организационно-правовая форма/полное наименование)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  <w:tcBorders>
              <w:top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+7 - (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xxx-xx-xx</w:t>
            </w:r>
            <w:proofErr w:type="spellEnd"/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  <w:vAlign w:val="center"/>
          </w:tcPr>
          <w:p w:rsidR="00D860A6" w:rsidRPr="00D860A6" w:rsidRDefault="00D860A6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3.2. Индивидуальный предприниматель</w:t>
            </w: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528" w:type="dxa"/>
            <w:gridSpan w:val="5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Наименование, серия и номер документа, удостоверяющего личность, дата выдачи</w:t>
            </w:r>
          </w:p>
        </w:tc>
        <w:tc>
          <w:tcPr>
            <w:tcW w:w="4449" w:type="dxa"/>
            <w:gridSpan w:val="10"/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+7 - (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xxx-xx-xx</w:t>
            </w:r>
            <w:proofErr w:type="spellEnd"/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3.3. Физическое лицо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528" w:type="dxa"/>
            <w:gridSpan w:val="5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ИНН (при наличии)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 гражданина Российской Федерации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10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Дата выдачи паспорта гражданина Российской Федерации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+7 - (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xxx-xx-xx</w:t>
            </w:r>
            <w:proofErr w:type="spellEnd"/>
          </w:p>
        </w:tc>
        <w:tc>
          <w:tcPr>
            <w:tcW w:w="2374" w:type="dxa"/>
            <w:gridSpan w:val="6"/>
            <w:tcBorders>
              <w:lef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4615" w:type="dxa"/>
            <w:gridSpan w:val="4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 Настоящим заявлением-декларацией подтверждается выполнение требований Правил пользования базами (сооружениями) для стоянок маломерных судов в Российской Федерации:</w:t>
            </w:r>
          </w:p>
        </w:tc>
      </w:tr>
      <w:tr w:rsidR="00D860A6" w:rsidRPr="00D860A6">
        <w:tc>
          <w:tcPr>
            <w:tcW w:w="4615" w:type="dxa"/>
            <w:gridSpan w:val="4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gridSpan w:val="4"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74" w:type="dxa"/>
            <w:gridSpan w:val="6"/>
          </w:tcPr>
          <w:p w:rsidR="00D860A6" w:rsidRPr="00D860A6" w:rsidRDefault="00D860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проектной (эксплуатационной) документацией</w:t>
            </w: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Ограждение территории базы-стоянки выполнено в соответствии с проектной (эксплуатационной) документацией.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Обозначены границы базы-стоянки в темное время суток в соответствии с требованиями </w:t>
            </w:r>
            <w:hyperlink w:anchor="Par87" w:history="1">
              <w:r w:rsidRPr="00D860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 2.7</w:t>
              </w:r>
            </w:hyperlink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Защитные устройства базы-стоянки, а также иные препятствия, представляющие </w:t>
            </w: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угрозу безопасности плавания, в том числе затопляемые в половодье (паводок), обозначены соответствующими знаками судоходной (навигационной) обстановки либо имеют ограждения.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Акватория базы-стоянки и подходы к причальным сооружениям обеспечивают безопасность маневрирования судов с максимальными размерами и осадкой, указанными в настоящем заявлении-декларации.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На базах-стоянках при размещении более 20 моторных маломерных судов </w:t>
            </w:r>
            <w:proofErr w:type="gram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предусмотрены</w:t>
            </w:r>
            <w:proofErr w:type="gram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места заправки судов моторным топливом, обеспечивающие соблюдение требований по охране окружающей среды и пожарной безопасности;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оборудование по локализации аварийных разливов нефтепродуктов на закрепленной акватории водного объекта в наличии и исправном состоянии.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На территории базы-стоянки оборудована площадка с контейнерами для сбора бытовых отходов и емкости для отработанных горюче-смазочных материалов.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базы-стоянки установлен стенд в соответствии с требованиями </w:t>
            </w:r>
            <w:hyperlink w:anchor="Par76" w:history="1">
              <w:r w:rsidRPr="00D860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 2.5</w:t>
              </w:r>
            </w:hyperlink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Правил.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и оборудование базы-стоянки обеспечивают: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4.8.1.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безопасность спуска и подъема маломерных судов и грузов;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4.8.2.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пожарную безопасность на территории базы-стоянки (имеются комплекты из огнетушителя, ящика с песком, лопатой и кошмой на каждые 50 метров причальной линии, но не менее одного комплекта на причал или пирс);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4.8.3.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безопасность посадки и высадки людей с судов (на каждые 50 метров причальной линии, но не менее одного на причал или пирс, размещен спасательный круг (конец Александрова);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4.8.4.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безопасность передвижения людей по причальным сооружениям, в том числе: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плавучие причальные сооружения надежно закреплены к берегу или стоят на своих штатных местах с использованием мертвых якорей;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на нерабочей стороне предусмотрено 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леерное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ограждение высотой не менее 90 сантиметров, с расстоянием между стойками не более 1,5 метра и между леерами - не более 45 сантиметров;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спасательный леер (по </w:t>
            </w: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наружному периметру причального сооружения) закреплен на расстоянии 10 - 15 сантиметров от уровня воды, с интервалом между точками крепления не более 1,5 метра;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имеют трапы, сходни или мостки, имеющие сплошной настил и 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леерное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ограждение (одно или двустороннее), для сообщения с берегом и между собой, шириной не менее 0,8 - 1 метра для одностороннего движения и шириной не менее 1,5 метров для двустороннего движения;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настил на причалах, пирсах, трапах, сходнях и мостках обеспечивает максимальную нагрузку в условиях повседневной эксплуатации;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 на причал, пирс, трап, сходню или мостки нанесена на видимой части несмываемой контрастной краской в местах входа на них с берега либо выхода с судов;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4.8.5.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информирование судоводителей о гидрометеорологической и навигационной обстановке в районе базы-стоянки: организована радиосвязь с маломерными судами, приписанными к базе-стоянке, на которых предусмотрены и установлены радиостанции;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4.8.6.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связь с пожарными и аварийно-спасательными подразделениями, </w:t>
            </w: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медицинскими учреждениями, подразделениями органов внутренних дел и подразделениями ГИМС МЧС России;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4.8.7.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стоянки маломерных судов при максимально неблагоприятных </w:t>
            </w:r>
            <w:proofErr w:type="spell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гидрометеоусловиях</w:t>
            </w:r>
            <w:proofErr w:type="spellEnd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 для данного района в период эксплуатации базы-стоянки:</w:t>
            </w:r>
            <w:proofErr w:type="gramEnd"/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швартовые устройства (кнехты, битенги, утки, рымы, швартовые тумбы) исправны и прочно закреплены, обеспечивают надежное крепление судов;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привальные брусья, кранцы и прочие приспособления, исключающие повреждение корпусов судов при их швартовке и стоянке, в наличии и исправном состоянии.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  <w:tcBorders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3991" w:type="dxa"/>
            <w:gridSpan w:val="3"/>
            <w:vMerge w:val="restart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На базе-стоянке организован выпускной режим и ведутся:</w:t>
            </w:r>
          </w:p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журнал учета приписного флота базы-стоянки;</w:t>
            </w:r>
          </w:p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журнал учета выхода (прихода) судов.</w:t>
            </w:r>
          </w:p>
        </w:tc>
        <w:tc>
          <w:tcPr>
            <w:tcW w:w="658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gridSpan w:val="3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</w:tcPr>
          <w:p w:rsidR="00D860A6" w:rsidRPr="00D860A6" w:rsidRDefault="00D860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0A6" w:rsidRPr="00D860A6">
        <w:tc>
          <w:tcPr>
            <w:tcW w:w="9064" w:type="dxa"/>
            <w:gridSpan w:val="14"/>
          </w:tcPr>
          <w:p w:rsidR="00D860A6" w:rsidRPr="00D860A6" w:rsidRDefault="00D860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A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D860A6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пользованием базой-стоянкой подтверждаю.</w:t>
            </w:r>
            <w:proofErr w:type="gramEnd"/>
          </w:p>
        </w:tc>
      </w:tr>
    </w:tbl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Дата "___" ____________ 20__ г.                        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(подпись)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lastRenderedPageBreak/>
        <w:t>М.П. (для юридических лиц и индивидуальных предпринимателей)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к Правилам пользования базами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(сооружениями) для стоянок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маломерных судов</w:t>
      </w: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          АКТ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ежегодного освидетельствования базы-стоянки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(наименование базы-стоянки)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(место расположения, адрес)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Сведения о собственнике или лице, уполномоченном собственником базы-стоянки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(наименование юридического лица; фамилия, имя, отчество (при наличии)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индивидуального предпринимателя или физического лица)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   (почтовый адрес)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тел. 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Фамилия,  имя,  отчество  (при наличии) и должность лица, ответственного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пользование базой-стоянкой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Сведения о должностном лице,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проводящим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ежегодное освидетельствование базы-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стоянки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(наименование должности, наименование подразделения ГИМС МЧС России)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Настоящий  акт  составлен  о  том,  что  на  поименованной  базе-стоянке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ее ежегодного освидетельствования установлено: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1. Базируется всего _______ маломерных судов, из них: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>моторных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________, в том числе гидроциклов _________;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>безмоторных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_____, в том числе гребных _______, парусных ________.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2. Наличие технической и проектной документации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размещенные на береговой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территории  и  акватории  базы-стоянки  служебных  помещений,  причальных и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гидротехнических сооружений: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3. Техническое состояние береговых и плавучих сооружений: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(причальные сооружения, переходные мостики, швартовые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                            устройства)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4. Укомплектованность спасательными и противопожарными средствами: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5. Обеспечение безопасной стоянки судов: 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6.   Наличие   на   базе   маломерных   судов,  подлежащих  государственной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регистрации, но не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 w:rsidRPr="00D860A6">
        <w:rPr>
          <w:rFonts w:ascii="Times New Roman" w:hAnsi="Times New Roman" w:cs="Times New Roman"/>
          <w:sz w:val="28"/>
          <w:szCs w:val="28"/>
        </w:rPr>
        <w:t xml:space="preserve"> в установленном порядке: 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7. Организация оповещения судоводителей о </w:t>
      </w:r>
      <w:proofErr w:type="spellStart"/>
      <w:r w:rsidRPr="00D860A6">
        <w:rPr>
          <w:rFonts w:ascii="Times New Roman" w:hAnsi="Times New Roman" w:cs="Times New Roman"/>
          <w:sz w:val="28"/>
          <w:szCs w:val="28"/>
        </w:rPr>
        <w:t>гидрометеообстановке</w:t>
      </w:r>
      <w:proofErr w:type="spellEnd"/>
      <w:r w:rsidRPr="00D860A6">
        <w:rPr>
          <w:rFonts w:ascii="Times New Roman" w:hAnsi="Times New Roman" w:cs="Times New Roman"/>
          <w:sz w:val="28"/>
          <w:szCs w:val="28"/>
        </w:rPr>
        <w:t>: 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8. Организация выпускного режима и учета приписного флота на базе-стоянке: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Заключение по результатам ежегодного освидетельствования: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Должностное лицо ГИМС МЧС России, проводившее ежегодное освидетельствование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базы-стоянки: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(фамилия, имя, отчество (при наличии)                 (подпись)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Руководитель   базы-стоянки   или   должностное   лицо,   ответственное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пользование базой-стоянкой: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860A6">
        <w:rPr>
          <w:rFonts w:ascii="Times New Roman" w:hAnsi="Times New Roman" w:cs="Times New Roman"/>
          <w:sz w:val="28"/>
          <w:szCs w:val="28"/>
        </w:rPr>
        <w:t>(фамилия, имя, отчество (при наличии)                 (подпись)</w:t>
      </w:r>
      <w:proofErr w:type="gramEnd"/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0A6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A6" w:rsidRPr="00D860A6" w:rsidRDefault="00D860A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392D" w:rsidRPr="00D860A6" w:rsidRDefault="001F392D">
      <w:pPr>
        <w:rPr>
          <w:rFonts w:ascii="Times New Roman" w:hAnsi="Times New Roman" w:cs="Times New Roman"/>
          <w:sz w:val="28"/>
          <w:szCs w:val="28"/>
        </w:rPr>
      </w:pPr>
    </w:p>
    <w:sectPr w:rsidR="001F392D" w:rsidRPr="00D860A6" w:rsidSect="008B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A6"/>
    <w:rsid w:val="001F392D"/>
    <w:rsid w:val="00D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0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860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0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860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95110AF2D821E175D79AD6CA3FDCD13D9A373A196321BF122EF6ECBB0F81C7982915A1FA5005CC8B90C30DBX4m6G" TargetMode="External"/><Relationship Id="rId13" Type="http://schemas.openxmlformats.org/officeDocument/2006/relationships/hyperlink" Target="consultantplus://offline/ref=674E6A23A5520BE2DBE4DB16B1E9B2DA2F9CFB016D6B22FA3020D1D6E0ED59AE252317C582A0842B2674199CBC294EC80AA3AEB355A0F1ECY4m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395110AF2D821E175D79AD6CA3FDCD10D6AE76A593321BF122EF6ECBB0F81C6B82C9561EA11E5DCBAC5A619D10C82A2164AAE271264EF7X9m7G" TargetMode="External"/><Relationship Id="rId12" Type="http://schemas.openxmlformats.org/officeDocument/2006/relationships/hyperlink" Target="consultantplus://offline/ref=36395110AF2D821E175D79AD6CA3FDCD16DDA271A797321BF122EF6ECBB0F81C6B82C95016AA4A0D8BF20331DD5BC52C3B78AAE7X6m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395110AF2D821E175D79AD6CA3FDCD16DDA271A797321BF122EF6ECBB0F81C6B82C9561EA11E5DC8AC5A619D10C82A2164AAE271264EF7X9m7G" TargetMode="External"/><Relationship Id="rId11" Type="http://schemas.openxmlformats.org/officeDocument/2006/relationships/hyperlink" Target="consultantplus://offline/ref=36395110AF2D821E175D79AD6CA3FDCD16DDA271A797321BF122EF6ECBB0F81C6B82C95417A215089EE35B3DD841DB2B2264A8E56DX2m7G" TargetMode="External"/><Relationship Id="rId5" Type="http://schemas.openxmlformats.org/officeDocument/2006/relationships/hyperlink" Target="consultantplus://offline/ref=36395110AF2D821E175D79AD6CA3FDCD11DAA272A892321BF122EF6ECBB0F81C6B82C9561EA11E5BC7AC5A619D10C82A2164AAE271264EF7X9m7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395110AF2D821E175D79AD6CA3FDCD11DDAF74A393321BF122EF6ECBB0F81C6B82C9561EA11E5DCCAC5A619D10C82A2164AAE271264EF7X9m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95110AF2D821E175D79AD6CA3FDCD16DFAF75A591321BF122EF6ECBB0F81C6B82C9561EA11F5FC7AC5A619D10C82A2164AAE271264EF7X9m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4963</Words>
  <Characters>28290</Characters>
  <Application>Microsoft Office Word</Application>
  <DocSecurity>0</DocSecurity>
  <Lines>235</Lines>
  <Paragraphs>66</Paragraphs>
  <ScaleCrop>false</ScaleCrop>
  <Company/>
  <LinksUpToDate>false</LinksUpToDate>
  <CharactersWithSpaces>33187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2023-07-14T06:38:00Z</dcterms:created>
  <dcterms:modified xsi:type="dcterms:W3CDTF">2023-07-14T06:39:00Z</dcterms:modified>
</cp:coreProperties>
</file>