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 w:rsidR="00833EAE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по делам гражданской обороны, чрезвычайным ситуациям и ликвидации последствий стихийных бедствий Республики Дагестан (далее - МЧС Дагестана) </w:t>
      </w: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дополнительным средством для обеспечения возможности обращений граждан в Министерство по вопросам, входящим в его компетенцию. Просим Вас внимательно ознакомиться с порядком приема и рассмотрения электронных обращений граждан в </w:t>
      </w:r>
      <w:r w:rsidR="00833EAE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Дагестана</w:t>
      </w: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рассмотрения обращений граждан регламентируется: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02.05.2006 № 59-ФЗ «О порядке рассмотрения обращений граждан в Российской Федерации»,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27.07.2006 № 152-ФЗ «О персональных данных»,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самоуправления»,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</w:t>
      </w:r>
      <w:r w:rsidR="00CB3FF5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РД от 02.10.2008 №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333 «</w:t>
      </w: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Типовом регламенте внутренней организации органов исполнительной власти Республики Дагестан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Дагестана от 23.04.2015 №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 w:rsidR="00CB3FF5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 введении в действие Инструкции о порядке рассмотрения обращений и приема граждан в Министерстве по делам гражданской обороны, чрезвычайным ситуациям и ликвидации последствий стихийных бедствий Республики Дагестан</w:t>
      </w:r>
      <w:r w:rsidR="00CB3FF5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рассмотрения электронных обращений граждан.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 электронные обращения граждан: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фамилии, имени заявителя;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указании неполного или недостоверного почтового адреса или адреса электронной почты, по которому должен быть направлен ответ;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 нецензурные либо оскорбительные выражения, угрозы жизни, здоровью и имуществу должностного лица, а также членов его семьи;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текст обращения не поддается прочтению;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обращении содержится вопрос, на который заявителю многократно давались письменные ответы по существу;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дубликаты ранее принятых обращений;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рекламные материалы.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 автору электронного обращения направляется по его выбору:</w:t>
      </w:r>
    </w:p>
    <w:p w:rsidR="005109BB" w:rsidRPr="00911BB1" w:rsidRDefault="005109BB" w:rsidP="00A42D2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если им указаны фамилия, имя, отчество (последнее – при наличии) и адрес электронной почты (e-</w:t>
      </w:r>
      <w:proofErr w:type="spell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5109BB" w:rsidRPr="00911BB1" w:rsidRDefault="005109BB" w:rsidP="00A42D2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форме, если им </w:t>
      </w:r>
      <w:proofErr w:type="gram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(последнее – при наличии) и почтовый адрес.</w:t>
      </w:r>
    </w:p>
    <w:p w:rsidR="00865781" w:rsidRPr="00911BB1" w:rsidRDefault="00865781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Уполномоченный специалист – Алиева </w:t>
      </w:r>
      <w:proofErr w:type="spell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Алпият</w:t>
      </w:r>
      <w:proofErr w:type="spell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Магомедовна, </w:t>
      </w:r>
    </w:p>
    <w:p w:rsidR="00865781" w:rsidRPr="00911BB1" w:rsidRDefault="00865781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8(8722) 67-32-46</w:t>
      </w:r>
    </w:p>
    <w:p w:rsidR="003B14FE" w:rsidRDefault="00865781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367015, Республики Дагестан, г. Махачкала, ул. М. </w:t>
      </w:r>
      <w:proofErr w:type="spell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Ярагского</w:t>
      </w:r>
      <w:proofErr w:type="spell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д.124 «А»</w:t>
      </w:r>
    </w:p>
    <w:p w:rsidR="00107C35" w:rsidRPr="00107C35" w:rsidRDefault="00107C35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7C3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107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mchs@e-dag.ru</w:t>
        </w:r>
      </w:hyperlink>
      <w:r w:rsidRPr="00107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7C35" w:rsidRPr="00107C35" w:rsidRDefault="00107C35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7C35">
        <w:rPr>
          <w:rFonts w:ascii="Times New Roman" w:hAnsi="Times New Roman" w:cs="Times New Roman"/>
          <w:sz w:val="28"/>
          <w:szCs w:val="28"/>
        </w:rPr>
        <w:t>(с указанием темы сообщения «По вопросу приема граждан»)</w:t>
      </w:r>
    </w:p>
    <w:sectPr w:rsidR="00107C35" w:rsidRPr="00107C35" w:rsidSect="00A42D2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E0599"/>
    <w:multiLevelType w:val="multilevel"/>
    <w:tmpl w:val="EF2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32C77"/>
    <w:multiLevelType w:val="multilevel"/>
    <w:tmpl w:val="1B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96E9B"/>
    <w:multiLevelType w:val="multilevel"/>
    <w:tmpl w:val="008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B"/>
    <w:rsid w:val="00107C35"/>
    <w:rsid w:val="003B14FE"/>
    <w:rsid w:val="00410E8A"/>
    <w:rsid w:val="005109BB"/>
    <w:rsid w:val="00833EAE"/>
    <w:rsid w:val="00865781"/>
    <w:rsid w:val="00911BB1"/>
    <w:rsid w:val="009A411B"/>
    <w:rsid w:val="009A797D"/>
    <w:rsid w:val="00A42D2E"/>
    <w:rsid w:val="00CB3FF5"/>
    <w:rsid w:val="00C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hs@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2025-07-30T06:12:00Z</dcterms:created>
  <dcterms:modified xsi:type="dcterms:W3CDTF">2025-07-30T06:13:00Z</dcterms:modified>
</cp:coreProperties>
</file>