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224" w:rsidRPr="00126224" w:rsidRDefault="00126224">
      <w:pPr>
        <w:pStyle w:val="ConsPlusNormal"/>
        <w:jc w:val="both"/>
        <w:outlineLvl w:val="0"/>
        <w:rPr>
          <w:rFonts w:ascii="Times New Roman" w:hAnsi="Times New Roman" w:cs="Times New Roman"/>
          <w:sz w:val="24"/>
          <w:szCs w:val="24"/>
        </w:rPr>
      </w:pPr>
      <w:bookmarkStart w:id="0" w:name="_GoBack"/>
      <w:bookmarkEnd w:id="0"/>
      <w:r w:rsidRPr="00126224">
        <w:rPr>
          <w:rFonts w:ascii="Times New Roman" w:hAnsi="Times New Roman" w:cs="Times New Roman"/>
          <w:sz w:val="24"/>
          <w:szCs w:val="24"/>
        </w:rPr>
        <w:t>Зарегистрировано в Минюсте РД 19 марта 2025 г. N 8022</w:t>
      </w:r>
    </w:p>
    <w:p w:rsidR="00126224" w:rsidRPr="00126224" w:rsidRDefault="00126224">
      <w:pPr>
        <w:pStyle w:val="ConsPlusNormal"/>
        <w:pBdr>
          <w:bottom w:val="single" w:sz="6" w:space="0" w:color="auto"/>
        </w:pBdr>
        <w:spacing w:before="100" w:after="100"/>
        <w:jc w:val="both"/>
        <w:rPr>
          <w:rFonts w:ascii="Times New Roman" w:hAnsi="Times New Roman" w:cs="Times New Roman"/>
          <w:sz w:val="24"/>
          <w:szCs w:val="24"/>
        </w:rPr>
      </w:pP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МИНИСТЕРСТВО ПО ДЕЛАМ ГРАЖДАНСКОЙ ОБОРОНЫ,</w:t>
      </w: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ЧРЕЗВЫЧАЙНЫМ СИТУАЦИЯМ И ЛИКВИДАЦИИ ПОСЛЕДСТВИЙ</w:t>
      </w: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СТИХИЙНЫХ БЕДСТВИЙ РЕСПУБЛИКИ ДАГЕСТАН</w:t>
      </w:r>
    </w:p>
    <w:p w:rsidR="00126224" w:rsidRPr="00126224" w:rsidRDefault="00126224">
      <w:pPr>
        <w:pStyle w:val="ConsPlusTitle"/>
        <w:jc w:val="both"/>
        <w:rPr>
          <w:rFonts w:ascii="Times New Roman" w:hAnsi="Times New Roman" w:cs="Times New Roman"/>
          <w:sz w:val="24"/>
          <w:szCs w:val="24"/>
        </w:rPr>
      </w:pP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ПРИКАЗ</w:t>
      </w: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от 26 февраля 2025 г. N 23</w:t>
      </w:r>
    </w:p>
    <w:p w:rsidR="00126224" w:rsidRPr="00126224" w:rsidRDefault="00126224">
      <w:pPr>
        <w:pStyle w:val="ConsPlusTitle"/>
        <w:jc w:val="both"/>
        <w:rPr>
          <w:rFonts w:ascii="Times New Roman" w:hAnsi="Times New Roman" w:cs="Times New Roman"/>
          <w:sz w:val="24"/>
          <w:szCs w:val="24"/>
        </w:rPr>
      </w:pP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О ДОСКЕ ПОЧЕТА МИНИСТЕРСТВА ПО ДЕЛАМ ГРАЖДАНСКОЙ ОБОРОНЫ,</w:t>
      </w: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ЧРЕЗВЫЧАЙНЫМ СИТУАЦИЯМ И ЛИКВИДАЦИИ ПОСЛЕДСТВИЙ СТИХИЙНЫХ</w:t>
      </w: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БЕДСТВИЙ РЕСПУБЛИКИ ДАГЕСТАН</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ind w:firstLine="540"/>
        <w:jc w:val="both"/>
        <w:rPr>
          <w:rFonts w:ascii="Times New Roman" w:hAnsi="Times New Roman" w:cs="Times New Roman"/>
          <w:sz w:val="24"/>
          <w:szCs w:val="24"/>
        </w:rPr>
      </w:pPr>
      <w:proofErr w:type="gramStart"/>
      <w:r w:rsidRPr="00126224">
        <w:rPr>
          <w:rFonts w:ascii="Times New Roman" w:hAnsi="Times New Roman" w:cs="Times New Roman"/>
          <w:sz w:val="24"/>
          <w:szCs w:val="24"/>
        </w:rPr>
        <w:t xml:space="preserve">В соответствии с </w:t>
      </w:r>
      <w:hyperlink r:id="rId5">
        <w:r w:rsidRPr="00126224">
          <w:rPr>
            <w:rFonts w:ascii="Times New Roman" w:hAnsi="Times New Roman" w:cs="Times New Roman"/>
            <w:color w:val="0000FF"/>
            <w:sz w:val="24"/>
            <w:szCs w:val="24"/>
          </w:rPr>
          <w:t>пунктом 3 части 1 статьи 53</w:t>
        </w:r>
      </w:hyperlink>
      <w:r w:rsidRPr="00126224">
        <w:rPr>
          <w:rFonts w:ascii="Times New Roman" w:hAnsi="Times New Roman" w:cs="Times New Roman"/>
          <w:sz w:val="24"/>
          <w:szCs w:val="24"/>
        </w:rPr>
        <w:t xml:space="preserve"> Закона Республики Дагестан от 12 октября 2005 года N 32 "О государственной гражданской службе Республики Дагестан" (Собрание законодательства Республики Дагестан, 31.10.2005, N 10, ст. 656) и в целях поощрения государственных гражданских служащих и работников подведомственных учреждений Министерства по делам гражданской обороны, чрезвычайным ситуациям и ликвидации последствий стихийных бедствий Республики Дагестан приказываю:</w:t>
      </w:r>
      <w:proofErr w:type="gramEnd"/>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1. Учредить Доску почета Министерства по делам гражданской обороны, чрезвычайным ситуациям и ликвидации последствий стихийных бедствий Республики Дагестан.</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 xml:space="preserve">2. Утвердить </w:t>
      </w:r>
      <w:hyperlink w:anchor="P39">
        <w:r w:rsidRPr="00126224">
          <w:rPr>
            <w:rFonts w:ascii="Times New Roman" w:hAnsi="Times New Roman" w:cs="Times New Roman"/>
            <w:color w:val="0000FF"/>
            <w:sz w:val="24"/>
            <w:szCs w:val="24"/>
          </w:rPr>
          <w:t>Положение</w:t>
        </w:r>
      </w:hyperlink>
      <w:r w:rsidRPr="00126224">
        <w:rPr>
          <w:rFonts w:ascii="Times New Roman" w:hAnsi="Times New Roman" w:cs="Times New Roman"/>
          <w:sz w:val="24"/>
          <w:szCs w:val="24"/>
        </w:rPr>
        <w:t xml:space="preserve"> о Доске почета Министерства по делам гражданской обороны, чрезвычайным ситуациям и ликвидации последствий стихийных бедствий Республики Дагестан согласно приложению к настоящему приказу.</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 xml:space="preserve">3. </w:t>
      </w:r>
      <w:proofErr w:type="gramStart"/>
      <w:r w:rsidRPr="00126224">
        <w:rPr>
          <w:rFonts w:ascii="Times New Roman" w:hAnsi="Times New Roman" w:cs="Times New Roman"/>
          <w:sz w:val="24"/>
          <w:szCs w:val="24"/>
        </w:rPr>
        <w:t>Разместить</w:t>
      </w:r>
      <w:proofErr w:type="gramEnd"/>
      <w:r w:rsidRPr="00126224">
        <w:rPr>
          <w:rFonts w:ascii="Times New Roman" w:hAnsi="Times New Roman" w:cs="Times New Roman"/>
          <w:sz w:val="24"/>
          <w:szCs w:val="24"/>
        </w:rPr>
        <w:t xml:space="preserve"> настоящий приказ на официальном сайте Министерства по делам гражданской обороны, чрезвычайным ситуациям и ликвидации последствий стихийных бедствий Республики Дагестан (</w:t>
      </w:r>
      <w:hyperlink r:id="rId6">
        <w:r w:rsidRPr="00126224">
          <w:rPr>
            <w:rFonts w:ascii="Times New Roman" w:hAnsi="Times New Roman" w:cs="Times New Roman"/>
            <w:color w:val="0000FF"/>
            <w:sz w:val="24"/>
            <w:szCs w:val="24"/>
          </w:rPr>
          <w:t>www.mchsrd.ru</w:t>
        </w:r>
      </w:hyperlink>
      <w:r w:rsidRPr="00126224">
        <w:rPr>
          <w:rFonts w:ascii="Times New Roman" w:hAnsi="Times New Roman" w:cs="Times New Roman"/>
          <w:sz w:val="24"/>
          <w:szCs w:val="24"/>
        </w:rPr>
        <w:t>).</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 xml:space="preserve">4. Направить настоящий приказ на государственную регистрацию в Министерство юстиции Республики Дагестан и официальную копию приказа </w:t>
      </w:r>
      <w:proofErr w:type="gramStart"/>
      <w:r w:rsidRPr="00126224">
        <w:rPr>
          <w:rFonts w:ascii="Times New Roman" w:hAnsi="Times New Roman" w:cs="Times New Roman"/>
          <w:sz w:val="24"/>
          <w:szCs w:val="24"/>
        </w:rPr>
        <w:t>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w:t>
      </w:r>
      <w:proofErr w:type="gramEnd"/>
      <w:r w:rsidRPr="00126224">
        <w:rPr>
          <w:rFonts w:ascii="Times New Roman" w:hAnsi="Times New Roman" w:cs="Times New Roman"/>
          <w:sz w:val="24"/>
          <w:szCs w:val="24"/>
        </w:rPr>
        <w:t xml:space="preserve"> порядке.</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5. Настоящий приказ вступает в силу в установленном законодательством порядке.</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6. Контроль исполнения настоящего приказа оставляю за собой.</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Министр по делам гражданской обороны,</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чрезвычайным ситуациям и ликвидации</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последствий стихийных бедствий</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Республики Дагестан</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Н.КАЗИМАГАМЕДОВ</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right"/>
        <w:outlineLvl w:val="0"/>
        <w:rPr>
          <w:rFonts w:ascii="Times New Roman" w:hAnsi="Times New Roman" w:cs="Times New Roman"/>
          <w:sz w:val="24"/>
          <w:szCs w:val="24"/>
        </w:rPr>
      </w:pPr>
      <w:r w:rsidRPr="00126224">
        <w:rPr>
          <w:rFonts w:ascii="Times New Roman" w:hAnsi="Times New Roman" w:cs="Times New Roman"/>
          <w:sz w:val="24"/>
          <w:szCs w:val="24"/>
        </w:rPr>
        <w:t>Приложение</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Утверждено</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приказом МЧС Дагестана</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от 26 февраля 2025 г. N 23</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Title"/>
        <w:jc w:val="center"/>
        <w:rPr>
          <w:rFonts w:ascii="Times New Roman" w:hAnsi="Times New Roman" w:cs="Times New Roman"/>
          <w:sz w:val="24"/>
          <w:szCs w:val="24"/>
        </w:rPr>
      </w:pPr>
      <w:bookmarkStart w:id="1" w:name="P39"/>
      <w:bookmarkEnd w:id="1"/>
      <w:r w:rsidRPr="00126224">
        <w:rPr>
          <w:rFonts w:ascii="Times New Roman" w:hAnsi="Times New Roman" w:cs="Times New Roman"/>
          <w:sz w:val="24"/>
          <w:szCs w:val="24"/>
        </w:rPr>
        <w:t>ПОЛОЖЕНИЕ</w:t>
      </w: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О ДОСКЕ ПОЧЕТА МИНИСТЕРСТВА ПО ДЕЛАМ ГРАЖДАНСКОЙ ОБОРОНЫ,</w:t>
      </w: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ЧРЕЗВЫЧАЙНЫМ СИТУАЦИЯМ И ЛИКВИДАЦИИ ПОСЛЕДСТВИЙ СТИХИЙНЫХ</w:t>
      </w:r>
    </w:p>
    <w:p w:rsidR="00126224" w:rsidRPr="00126224" w:rsidRDefault="00126224">
      <w:pPr>
        <w:pStyle w:val="ConsPlusTitle"/>
        <w:jc w:val="center"/>
        <w:rPr>
          <w:rFonts w:ascii="Times New Roman" w:hAnsi="Times New Roman" w:cs="Times New Roman"/>
          <w:sz w:val="24"/>
          <w:szCs w:val="24"/>
        </w:rPr>
      </w:pPr>
      <w:r w:rsidRPr="00126224">
        <w:rPr>
          <w:rFonts w:ascii="Times New Roman" w:hAnsi="Times New Roman" w:cs="Times New Roman"/>
          <w:sz w:val="24"/>
          <w:szCs w:val="24"/>
        </w:rPr>
        <w:t>БЕДСТВИЙ РЕСПУБЛИКИ ДАГЕСТАН</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Title"/>
        <w:jc w:val="center"/>
        <w:outlineLvl w:val="1"/>
        <w:rPr>
          <w:rFonts w:ascii="Times New Roman" w:hAnsi="Times New Roman" w:cs="Times New Roman"/>
          <w:sz w:val="24"/>
          <w:szCs w:val="24"/>
        </w:rPr>
      </w:pPr>
      <w:r w:rsidRPr="00126224">
        <w:rPr>
          <w:rFonts w:ascii="Times New Roman" w:hAnsi="Times New Roman" w:cs="Times New Roman"/>
          <w:sz w:val="24"/>
          <w:szCs w:val="24"/>
        </w:rPr>
        <w:t>I. Общие положения</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ind w:firstLine="540"/>
        <w:jc w:val="both"/>
        <w:rPr>
          <w:rFonts w:ascii="Times New Roman" w:hAnsi="Times New Roman" w:cs="Times New Roman"/>
          <w:sz w:val="24"/>
          <w:szCs w:val="24"/>
        </w:rPr>
      </w:pPr>
      <w:r w:rsidRPr="00126224">
        <w:rPr>
          <w:rFonts w:ascii="Times New Roman" w:hAnsi="Times New Roman" w:cs="Times New Roman"/>
          <w:sz w:val="24"/>
          <w:szCs w:val="24"/>
        </w:rPr>
        <w:t xml:space="preserve">1. </w:t>
      </w:r>
      <w:proofErr w:type="gramStart"/>
      <w:r w:rsidRPr="00126224">
        <w:rPr>
          <w:rFonts w:ascii="Times New Roman" w:hAnsi="Times New Roman" w:cs="Times New Roman"/>
          <w:sz w:val="24"/>
          <w:szCs w:val="24"/>
        </w:rPr>
        <w:t>Занесение на Доску почета Министерства по делам гражданской обороны, чрезвычайным ситуациям и ликвидации последствий стихийных бедствий Республики Дагестан (далее - Доска почета) является видом поощрения государственных гражданских служащих Республики Дагестан (далее - гражданские служащие) и работников, замещающих должности, не являющиеся должностями государственной гражданской службы Республики Дагестан (далее - работники), и работников подведомственных учреждений Министерства по делам гражданской обороны, чрезвычайным ситуациям и ликвидации последствий</w:t>
      </w:r>
      <w:proofErr w:type="gramEnd"/>
      <w:r w:rsidRPr="00126224">
        <w:rPr>
          <w:rFonts w:ascii="Times New Roman" w:hAnsi="Times New Roman" w:cs="Times New Roman"/>
          <w:sz w:val="24"/>
          <w:szCs w:val="24"/>
        </w:rPr>
        <w:t xml:space="preserve"> стихийных бедствий Республики Дагестан (далее - Министерство).</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 xml:space="preserve">2. Доска почета размещается в здании Министерства по адресу: г. Махачкала, ул. </w:t>
      </w:r>
      <w:proofErr w:type="spellStart"/>
      <w:r w:rsidRPr="00126224">
        <w:rPr>
          <w:rFonts w:ascii="Times New Roman" w:hAnsi="Times New Roman" w:cs="Times New Roman"/>
          <w:sz w:val="24"/>
          <w:szCs w:val="24"/>
        </w:rPr>
        <w:t>М.Ярагского</w:t>
      </w:r>
      <w:proofErr w:type="spellEnd"/>
      <w:r w:rsidRPr="00126224">
        <w:rPr>
          <w:rFonts w:ascii="Times New Roman" w:hAnsi="Times New Roman" w:cs="Times New Roman"/>
          <w:sz w:val="24"/>
          <w:szCs w:val="24"/>
        </w:rPr>
        <w:t xml:space="preserve"> 124 "А", а также ведется в электронном виде на официальном сайте Министерства в информационно-телекоммуникационной сети "Интернет" (далее - электронная Доска почета, официальный сайт).</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3. На Доску почета заносятся:</w:t>
      </w:r>
    </w:p>
    <w:p w:rsidR="00126224" w:rsidRPr="00126224" w:rsidRDefault="00126224">
      <w:pPr>
        <w:pStyle w:val="ConsPlusNormal"/>
        <w:spacing w:before="220"/>
        <w:ind w:firstLine="540"/>
        <w:jc w:val="both"/>
        <w:rPr>
          <w:rFonts w:ascii="Times New Roman" w:hAnsi="Times New Roman" w:cs="Times New Roman"/>
          <w:sz w:val="24"/>
          <w:szCs w:val="24"/>
        </w:rPr>
      </w:pPr>
      <w:proofErr w:type="gramStart"/>
      <w:r w:rsidRPr="00126224">
        <w:rPr>
          <w:rFonts w:ascii="Times New Roman" w:hAnsi="Times New Roman" w:cs="Times New Roman"/>
          <w:sz w:val="24"/>
          <w:szCs w:val="24"/>
        </w:rPr>
        <w:t>1) гражданские служащие и работники подведомственных учреждений Министерства, имеющие стаж государственной гражданской службы Республики Дагестан (трудовой стаж) в Министерстве не менее 5 лет - за безупречную, эффективную государственную гражданскую службу (работу), добросовестное исполнение должностных обязанностей, достигнутые высокие результаты в труде и значительный вклад в решение задач, поставленных перед Министерством;</w:t>
      </w:r>
      <w:proofErr w:type="gramEnd"/>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2) гражданские служащие и работники подведомственных учреждений Министерства - за активное участие в общественной деятельности и мероприятиях проводимых МЧС России и МЧС Дагестана, а также спортивных соревнованиях.</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4. На Доску почета помещаются цветные изображения, состоящие из фотопортрета гражданского служащего или работника подведомственного учреждения Министерства с указанием справа от фотопортрета фамилии, имени, отчества (при наличии), замещаемой должности и наименования структурного подразделения.</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5. Занесение на Доску почета (электронную Доску почета) осуществляется на основании приказа Министерства ежегодно сроком на один год в общем количестве 12 человек.</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Title"/>
        <w:jc w:val="center"/>
        <w:outlineLvl w:val="1"/>
        <w:rPr>
          <w:rFonts w:ascii="Times New Roman" w:hAnsi="Times New Roman" w:cs="Times New Roman"/>
          <w:sz w:val="24"/>
          <w:szCs w:val="24"/>
        </w:rPr>
      </w:pPr>
      <w:r w:rsidRPr="00126224">
        <w:rPr>
          <w:rFonts w:ascii="Times New Roman" w:hAnsi="Times New Roman" w:cs="Times New Roman"/>
          <w:sz w:val="24"/>
          <w:szCs w:val="24"/>
        </w:rPr>
        <w:t>II. Занесение на Доску почета</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ind w:firstLine="540"/>
        <w:jc w:val="both"/>
        <w:rPr>
          <w:rFonts w:ascii="Times New Roman" w:hAnsi="Times New Roman" w:cs="Times New Roman"/>
          <w:sz w:val="24"/>
          <w:szCs w:val="24"/>
        </w:rPr>
      </w:pPr>
      <w:r w:rsidRPr="00126224">
        <w:rPr>
          <w:rFonts w:ascii="Times New Roman" w:hAnsi="Times New Roman" w:cs="Times New Roman"/>
          <w:sz w:val="24"/>
          <w:szCs w:val="24"/>
        </w:rPr>
        <w:lastRenderedPageBreak/>
        <w:t>6. Решение о занесении на Доску почета принимается Министром по делам гражданской обороны, чрезвычайным ситуациям и ликвидации последствий стихийных бедствий Республики Дагестан (далее - Министр) на основании ходатайства о занесении на Доску почета, которое может возбуждаться:</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заместителем Министра, осуществляющим координацию и контроль деятельности структурных подразделений Министерства, - в отношении руководителей этих структурных подразделений;</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руководителем структурного подразделения Министерства - в отношении гражданских служащих и работников структурного подразделения Министерства;</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руководителем подведомственного учреждения - в отношении работника подведомственного учреждения Министерства.</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7. Решение о занесении на Доску почета заместителей Министра, помощников (советников) Министра, руководителей структурных подразделений, руководителей подведомственных учреждений Министерства, координацию и контроль деятельности которых осуществляет Министр, принимается Министром.</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8. Ходатайства, возбужденные заместителем Министра или руководителем структурного подразделения Министерства, составляются на имя Министра и направляются в отдел по вопросам государственной службы, кадров и делопроизводства.</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9. Ходатайство, возбужденное руководителем структурного подразделения Министерства, до направления в отдел по вопросам государственной службы, кадров и делопроизводства должно быть согласовано с заместителем Министра, осуществляющим координацию и контроль деятельности такого структурного подразделения (при наличии).</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10. Ходатайство, возбужденное руководителем подведомственного учреждения Министерства, до направления в отдел по вопросам государственной службы, кадров и делопроизводства должно быть согласовано с заместителем Министра, осуществляющим координацию и контроль деятельности такого структурного подразделения (при наличии).</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 xml:space="preserve">11. К ходатайству о занесении на Доску почета прилагается представление о занесении на Доску почета (рекомендуемый образец приведен в </w:t>
      </w:r>
      <w:hyperlink w:anchor="P87">
        <w:r w:rsidRPr="00126224">
          <w:rPr>
            <w:rFonts w:ascii="Times New Roman" w:hAnsi="Times New Roman" w:cs="Times New Roman"/>
            <w:color w:val="0000FF"/>
            <w:sz w:val="24"/>
            <w:szCs w:val="24"/>
          </w:rPr>
          <w:t>приложении</w:t>
        </w:r>
      </w:hyperlink>
      <w:r w:rsidRPr="00126224">
        <w:rPr>
          <w:rFonts w:ascii="Times New Roman" w:hAnsi="Times New Roman" w:cs="Times New Roman"/>
          <w:sz w:val="24"/>
          <w:szCs w:val="24"/>
        </w:rPr>
        <w:t xml:space="preserve"> к настоящему Положению).</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Ходатайство о занесении на Доску почета и представление о занесении на Доску почета должны быть подписаны одним лицом.</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 xml:space="preserve">12. </w:t>
      </w:r>
      <w:proofErr w:type="gramStart"/>
      <w:r w:rsidRPr="00126224">
        <w:rPr>
          <w:rFonts w:ascii="Times New Roman" w:hAnsi="Times New Roman" w:cs="Times New Roman"/>
          <w:sz w:val="24"/>
          <w:szCs w:val="24"/>
        </w:rPr>
        <w:t>Гражданским служащим и работникам подведомственных учреждений Министерства, занесенным на Доску почета, вручается выписка из приказа Министерства о занесении их на Доску почета, экземпляр выписки помещается в личное дело гражданского служащего и работника подведомственного учреждения Министерства, а также делается соответствующая запись в трудовой книжке (за исключением случаев формирования основной информации о трудовой деятельности и трудовом стаже работника в электронном виде в</w:t>
      </w:r>
      <w:proofErr w:type="gramEnd"/>
      <w:r w:rsidRPr="00126224">
        <w:rPr>
          <w:rFonts w:ascii="Times New Roman" w:hAnsi="Times New Roman" w:cs="Times New Roman"/>
          <w:sz w:val="24"/>
          <w:szCs w:val="24"/>
        </w:rPr>
        <w:t xml:space="preserve"> </w:t>
      </w:r>
      <w:proofErr w:type="gramStart"/>
      <w:r w:rsidRPr="00126224">
        <w:rPr>
          <w:rFonts w:ascii="Times New Roman" w:hAnsi="Times New Roman" w:cs="Times New Roman"/>
          <w:sz w:val="24"/>
          <w:szCs w:val="24"/>
        </w:rPr>
        <w:t>соответствии</w:t>
      </w:r>
      <w:proofErr w:type="gramEnd"/>
      <w:r w:rsidRPr="00126224">
        <w:rPr>
          <w:rFonts w:ascii="Times New Roman" w:hAnsi="Times New Roman" w:cs="Times New Roman"/>
          <w:sz w:val="24"/>
          <w:szCs w:val="24"/>
        </w:rPr>
        <w:t xml:space="preserve"> со </w:t>
      </w:r>
      <w:hyperlink r:id="rId7">
        <w:r w:rsidRPr="00126224">
          <w:rPr>
            <w:rFonts w:ascii="Times New Roman" w:hAnsi="Times New Roman" w:cs="Times New Roman"/>
            <w:color w:val="0000FF"/>
            <w:sz w:val="24"/>
            <w:szCs w:val="24"/>
          </w:rPr>
          <w:t>статьей 66.1</w:t>
        </w:r>
      </w:hyperlink>
      <w:r w:rsidRPr="00126224">
        <w:rPr>
          <w:rFonts w:ascii="Times New Roman" w:hAnsi="Times New Roman" w:cs="Times New Roman"/>
          <w:sz w:val="24"/>
          <w:szCs w:val="24"/>
        </w:rPr>
        <w:t xml:space="preserve"> Трудового кодекса Российской Федерации).</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13. Занесение на Доску почета осуществляется пресс-службой на основании служебной записки отдела по вопросам государственной службы, кадров и делопроизводства.</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 xml:space="preserve">Занесение на электронную Доску почета осуществляется пресс-службой на </w:t>
      </w:r>
      <w:r w:rsidRPr="00126224">
        <w:rPr>
          <w:rFonts w:ascii="Times New Roman" w:hAnsi="Times New Roman" w:cs="Times New Roman"/>
          <w:sz w:val="24"/>
          <w:szCs w:val="24"/>
        </w:rPr>
        <w:lastRenderedPageBreak/>
        <w:t>основании служебной записки отдела по вопросам государственной службы, кадров и делопроизводства.</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14. Гражданские служащие и работники подведомственных учреждений Министерства, к которым после занесения на Доску почета (электронную Доску почета) применено дисциплинарное взыскание или взыскание за коррупционное правонарушение, объявленное приказом Министерства, досрочно исключаются из числа лиц, занесенных на Доску почета (электронную Доску почета).</w:t>
      </w:r>
    </w:p>
    <w:p w:rsidR="00126224" w:rsidRPr="00126224" w:rsidRDefault="00126224">
      <w:pPr>
        <w:pStyle w:val="ConsPlusNormal"/>
        <w:spacing w:before="220"/>
        <w:ind w:firstLine="540"/>
        <w:jc w:val="both"/>
        <w:rPr>
          <w:rFonts w:ascii="Times New Roman" w:hAnsi="Times New Roman" w:cs="Times New Roman"/>
          <w:sz w:val="24"/>
          <w:szCs w:val="24"/>
        </w:rPr>
      </w:pPr>
      <w:r w:rsidRPr="00126224">
        <w:rPr>
          <w:rFonts w:ascii="Times New Roman" w:hAnsi="Times New Roman" w:cs="Times New Roman"/>
          <w:sz w:val="24"/>
          <w:szCs w:val="24"/>
        </w:rPr>
        <w:t>Исключение из</w:t>
      </w:r>
      <w:proofErr w:type="gramStart"/>
      <w:r w:rsidRPr="00126224">
        <w:rPr>
          <w:rFonts w:ascii="Times New Roman" w:hAnsi="Times New Roman" w:cs="Times New Roman"/>
          <w:sz w:val="24"/>
          <w:szCs w:val="24"/>
        </w:rPr>
        <w:t>.</w:t>
      </w:r>
      <w:proofErr w:type="gramEnd"/>
      <w:r w:rsidRPr="00126224">
        <w:rPr>
          <w:rFonts w:ascii="Times New Roman" w:hAnsi="Times New Roman" w:cs="Times New Roman"/>
          <w:sz w:val="24"/>
          <w:szCs w:val="24"/>
        </w:rPr>
        <w:t xml:space="preserve"> </w:t>
      </w:r>
      <w:proofErr w:type="gramStart"/>
      <w:r w:rsidRPr="00126224">
        <w:rPr>
          <w:rFonts w:ascii="Times New Roman" w:hAnsi="Times New Roman" w:cs="Times New Roman"/>
          <w:sz w:val="24"/>
          <w:szCs w:val="24"/>
        </w:rPr>
        <w:t>ч</w:t>
      </w:r>
      <w:proofErr w:type="gramEnd"/>
      <w:r w:rsidRPr="00126224">
        <w:rPr>
          <w:rFonts w:ascii="Times New Roman" w:hAnsi="Times New Roman" w:cs="Times New Roman"/>
          <w:sz w:val="24"/>
          <w:szCs w:val="24"/>
        </w:rPr>
        <w:t>исла лиц, занесенных на Доску почета, производится приказом Министерства.</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right"/>
        <w:outlineLvl w:val="1"/>
        <w:rPr>
          <w:rFonts w:ascii="Times New Roman" w:hAnsi="Times New Roman" w:cs="Times New Roman"/>
          <w:sz w:val="24"/>
          <w:szCs w:val="24"/>
        </w:rPr>
      </w:pPr>
      <w:r w:rsidRPr="00126224">
        <w:rPr>
          <w:rFonts w:ascii="Times New Roman" w:hAnsi="Times New Roman" w:cs="Times New Roman"/>
          <w:sz w:val="24"/>
          <w:szCs w:val="24"/>
        </w:rPr>
        <w:t>Приложение</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к Положению о Доске почета</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 xml:space="preserve">Министерства по делам </w:t>
      </w:r>
      <w:proofErr w:type="gramStart"/>
      <w:r w:rsidRPr="00126224">
        <w:rPr>
          <w:rFonts w:ascii="Times New Roman" w:hAnsi="Times New Roman" w:cs="Times New Roman"/>
          <w:sz w:val="24"/>
          <w:szCs w:val="24"/>
        </w:rPr>
        <w:t>гражданской</w:t>
      </w:r>
      <w:proofErr w:type="gramEnd"/>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обороны, чрезвычайным ситуациям</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и ликвидации последствий стихийных</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бедствий Республики Дагестан,</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утвержденному приказом МЧС Дагестана</w:t>
      </w: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от 26 февраля 2025 г. N 23</w:t>
      </w:r>
    </w:p>
    <w:p w:rsidR="00126224" w:rsidRPr="00126224" w:rsidRDefault="00126224">
      <w:pPr>
        <w:pStyle w:val="ConsPlusNormal"/>
        <w:jc w:val="both"/>
        <w:rPr>
          <w:rFonts w:ascii="Times New Roman" w:hAnsi="Times New Roman" w:cs="Times New Roman"/>
          <w:sz w:val="24"/>
          <w:szCs w:val="24"/>
        </w:rPr>
      </w:pPr>
    </w:p>
    <w:p w:rsidR="00126224" w:rsidRPr="00126224" w:rsidRDefault="00126224">
      <w:pPr>
        <w:pStyle w:val="ConsPlusNormal"/>
        <w:jc w:val="right"/>
        <w:rPr>
          <w:rFonts w:ascii="Times New Roman" w:hAnsi="Times New Roman" w:cs="Times New Roman"/>
          <w:sz w:val="24"/>
          <w:szCs w:val="24"/>
        </w:rPr>
      </w:pPr>
      <w:r w:rsidRPr="00126224">
        <w:rPr>
          <w:rFonts w:ascii="Times New Roman" w:hAnsi="Times New Roman" w:cs="Times New Roman"/>
          <w:sz w:val="24"/>
          <w:szCs w:val="24"/>
        </w:rPr>
        <w:t>рекомендуемый образец</w:t>
      </w:r>
    </w:p>
    <w:p w:rsidR="00126224" w:rsidRDefault="00126224">
      <w:pPr>
        <w:pStyle w:val="ConsPlusNormal"/>
        <w:jc w:val="both"/>
      </w:pPr>
    </w:p>
    <w:p w:rsidR="00126224" w:rsidRDefault="00126224">
      <w:pPr>
        <w:pStyle w:val="ConsPlusNonformat"/>
        <w:jc w:val="both"/>
      </w:pPr>
      <w:bookmarkStart w:id="2" w:name="P87"/>
      <w:bookmarkEnd w:id="2"/>
      <w:r>
        <w:t xml:space="preserve">                 Представление о занесении на Доску почета</w:t>
      </w:r>
    </w:p>
    <w:p w:rsidR="00126224" w:rsidRDefault="00126224">
      <w:pPr>
        <w:pStyle w:val="ConsPlusNonformat"/>
        <w:jc w:val="both"/>
      </w:pPr>
      <w:r>
        <w:t xml:space="preserve">     Министерства по делам гражданской обороны, чрезвычайным ситуациям</w:t>
      </w:r>
    </w:p>
    <w:p w:rsidR="00126224" w:rsidRDefault="00126224">
      <w:pPr>
        <w:pStyle w:val="ConsPlusNonformat"/>
        <w:jc w:val="both"/>
      </w:pPr>
      <w:r>
        <w:t xml:space="preserve">      и ликвидации последствий стихийных бедствий Республики Дагестан</w:t>
      </w:r>
    </w:p>
    <w:p w:rsidR="00126224" w:rsidRDefault="00126224">
      <w:pPr>
        <w:pStyle w:val="ConsPlusNonformat"/>
        <w:jc w:val="both"/>
      </w:pPr>
    </w:p>
    <w:p w:rsidR="00126224" w:rsidRDefault="00126224">
      <w:pPr>
        <w:pStyle w:val="ConsPlusNonformat"/>
        <w:jc w:val="both"/>
      </w:pPr>
      <w:r>
        <w:t>___________________________________________________________________________</w:t>
      </w:r>
    </w:p>
    <w:p w:rsidR="00126224" w:rsidRDefault="00126224">
      <w:pPr>
        <w:pStyle w:val="ConsPlusNonformat"/>
        <w:jc w:val="both"/>
      </w:pPr>
      <w:r>
        <w:t xml:space="preserve">                   </w:t>
      </w:r>
      <w:proofErr w:type="gramStart"/>
      <w:r>
        <w:t>(фамилия, имя, отчество (при наличии)</w:t>
      </w:r>
      <w:proofErr w:type="gramEnd"/>
    </w:p>
    <w:p w:rsidR="00126224" w:rsidRDefault="00126224">
      <w:pPr>
        <w:pStyle w:val="ConsPlusNonformat"/>
        <w:jc w:val="both"/>
      </w:pPr>
      <w:r>
        <w:t>___________________________________________________________________________</w:t>
      </w:r>
    </w:p>
    <w:p w:rsidR="00126224" w:rsidRDefault="00126224">
      <w:pPr>
        <w:pStyle w:val="ConsPlusNonformat"/>
        <w:jc w:val="both"/>
      </w:pPr>
      <w:r>
        <w:t xml:space="preserve">                   (занимаемая должность, место работы)</w:t>
      </w:r>
    </w:p>
    <w:p w:rsidR="00126224" w:rsidRDefault="00126224">
      <w:pPr>
        <w:pStyle w:val="ConsPlusNonformat"/>
        <w:jc w:val="both"/>
      </w:pPr>
    </w:p>
    <w:p w:rsidR="00126224" w:rsidRDefault="00126224">
      <w:pPr>
        <w:pStyle w:val="ConsPlusNonformat"/>
        <w:jc w:val="both"/>
      </w:pPr>
      <w:r>
        <w:t>Дата рождения                             Место рождения</w:t>
      </w:r>
    </w:p>
    <w:p w:rsidR="00126224" w:rsidRDefault="00126224">
      <w:pPr>
        <w:pStyle w:val="ConsPlusNonformat"/>
        <w:jc w:val="both"/>
      </w:pPr>
      <w:r>
        <w:t>Образование</w:t>
      </w:r>
      <w:proofErr w:type="gramStart"/>
      <w:r>
        <w:t xml:space="preserve">                               О</w:t>
      </w:r>
      <w:proofErr w:type="gramEnd"/>
      <w:r>
        <w:t>кончил (когда, что)</w:t>
      </w:r>
    </w:p>
    <w:p w:rsidR="00126224" w:rsidRDefault="00126224">
      <w:pPr>
        <w:pStyle w:val="ConsPlusNonformat"/>
        <w:jc w:val="both"/>
      </w:pPr>
      <w:r>
        <w:t>Специальность по образованию, ученая</w:t>
      </w:r>
    </w:p>
    <w:p w:rsidR="00126224" w:rsidRDefault="00126224">
      <w:pPr>
        <w:pStyle w:val="ConsPlusNonformat"/>
        <w:jc w:val="both"/>
      </w:pPr>
      <w:r>
        <w:t>степень, ученое звание</w:t>
      </w:r>
    </w:p>
    <w:p w:rsidR="00126224" w:rsidRDefault="00126224">
      <w:pPr>
        <w:pStyle w:val="ConsPlusNonformat"/>
        <w:jc w:val="both"/>
      </w:pPr>
    </w:p>
    <w:p w:rsidR="00126224" w:rsidRDefault="00126224">
      <w:pPr>
        <w:pStyle w:val="ConsPlusNonformat"/>
        <w:jc w:val="both"/>
      </w:pPr>
      <w:r>
        <w:t>Какими наградами награжде</w:t>
      </w:r>
      <w:proofErr w:type="gramStart"/>
      <w:r>
        <w:t>н(</w:t>
      </w:r>
      <w:proofErr w:type="gramEnd"/>
      <w:r>
        <w:t>а), дата и</w:t>
      </w:r>
    </w:p>
    <w:p w:rsidR="00126224" w:rsidRDefault="00126224">
      <w:pPr>
        <w:pStyle w:val="ConsPlusNonformat"/>
        <w:jc w:val="both"/>
      </w:pPr>
      <w:r>
        <w:t>номер документа о награждении</w:t>
      </w:r>
    </w:p>
    <w:p w:rsidR="00126224" w:rsidRDefault="00126224">
      <w:pPr>
        <w:pStyle w:val="ConsPlusNonformat"/>
        <w:jc w:val="both"/>
      </w:pPr>
    </w:p>
    <w:p w:rsidR="00126224" w:rsidRDefault="00126224">
      <w:pPr>
        <w:pStyle w:val="ConsPlusNonformat"/>
        <w:jc w:val="both"/>
      </w:pPr>
      <w:r>
        <w:t xml:space="preserve">Наличие </w:t>
      </w:r>
      <w:proofErr w:type="gramStart"/>
      <w:r>
        <w:t>неснятой</w:t>
      </w:r>
      <w:proofErr w:type="gramEnd"/>
      <w:r>
        <w:t xml:space="preserve"> или непогашенной</w:t>
      </w:r>
    </w:p>
    <w:p w:rsidR="00126224" w:rsidRDefault="00126224">
      <w:pPr>
        <w:pStyle w:val="ConsPlusNonformat"/>
        <w:jc w:val="both"/>
      </w:pPr>
      <w:r>
        <w:t>судимости</w:t>
      </w:r>
    </w:p>
    <w:p w:rsidR="00126224" w:rsidRDefault="00126224">
      <w:pPr>
        <w:pStyle w:val="ConsPlusNonformat"/>
        <w:jc w:val="both"/>
      </w:pPr>
    </w:p>
    <w:p w:rsidR="00126224" w:rsidRDefault="00126224">
      <w:pPr>
        <w:pStyle w:val="ConsPlusNonformat"/>
        <w:jc w:val="both"/>
      </w:pPr>
      <w:r>
        <w:t xml:space="preserve">Наличие </w:t>
      </w:r>
      <w:proofErr w:type="gramStart"/>
      <w:r>
        <w:t>неснятого</w:t>
      </w:r>
      <w:proofErr w:type="gramEnd"/>
      <w:r>
        <w:t xml:space="preserve"> дисциплинарного</w:t>
      </w:r>
    </w:p>
    <w:p w:rsidR="00126224" w:rsidRDefault="00126224">
      <w:pPr>
        <w:pStyle w:val="ConsPlusNonformat"/>
        <w:jc w:val="both"/>
      </w:pPr>
      <w:r>
        <w:t>взыскания</w:t>
      </w:r>
    </w:p>
    <w:p w:rsidR="00126224" w:rsidRDefault="00126224">
      <w:pPr>
        <w:pStyle w:val="ConsPlusNonformat"/>
        <w:jc w:val="both"/>
      </w:pPr>
    </w:p>
    <w:p w:rsidR="00126224" w:rsidRDefault="00126224">
      <w:pPr>
        <w:pStyle w:val="ConsPlusNonformat"/>
        <w:jc w:val="both"/>
      </w:pPr>
      <w:r>
        <w:t>Общий стаж работы                         Стаж работы в организации</w:t>
      </w:r>
    </w:p>
    <w:p w:rsidR="00126224" w:rsidRDefault="00126224">
      <w:pPr>
        <w:pStyle w:val="ConsPlusNonformat"/>
        <w:jc w:val="both"/>
      </w:pPr>
    </w:p>
    <w:p w:rsidR="00126224" w:rsidRDefault="00126224">
      <w:pPr>
        <w:pStyle w:val="ConsPlusNonformat"/>
        <w:jc w:val="both"/>
      </w:pPr>
      <w:r>
        <w:t xml:space="preserve">                             СВЕДЕНИЯ О РАБОТЕ</w:t>
      </w:r>
    </w:p>
    <w:p w:rsidR="00126224" w:rsidRDefault="0012622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50"/>
        <w:gridCol w:w="6803"/>
      </w:tblGrid>
      <w:tr w:rsidR="00126224">
        <w:tc>
          <w:tcPr>
            <w:tcW w:w="1700" w:type="dxa"/>
            <w:gridSpan w:val="2"/>
          </w:tcPr>
          <w:p w:rsidR="00126224" w:rsidRDefault="00126224">
            <w:pPr>
              <w:pStyle w:val="ConsPlusNormal"/>
              <w:jc w:val="center"/>
            </w:pPr>
            <w:r>
              <w:t>Месяц и год (</w:t>
            </w:r>
            <w:proofErr w:type="spellStart"/>
            <w:r>
              <w:t>мм</w:t>
            </w:r>
            <w:proofErr w:type="gramStart"/>
            <w:r>
              <w:t>.г</w:t>
            </w:r>
            <w:proofErr w:type="gramEnd"/>
            <w:r>
              <w:t>ггг</w:t>
            </w:r>
            <w:proofErr w:type="spellEnd"/>
            <w:r>
              <w:t>.)</w:t>
            </w:r>
          </w:p>
        </w:tc>
        <w:tc>
          <w:tcPr>
            <w:tcW w:w="6803" w:type="dxa"/>
          </w:tcPr>
          <w:p w:rsidR="00126224" w:rsidRDefault="00126224">
            <w:pPr>
              <w:pStyle w:val="ConsPlusNormal"/>
              <w:jc w:val="center"/>
            </w:pPr>
            <w:r>
              <w:t xml:space="preserve">Должность с указанием названия организации (в соответствии с записями в документах об образовании, военном билете, трудовой книжке и (или) сведениях о трудовой деятельности, предусмотренных </w:t>
            </w:r>
            <w:hyperlink r:id="rId8">
              <w:r>
                <w:rPr>
                  <w:color w:val="0000FF"/>
                </w:rPr>
                <w:t>статьей 66.1</w:t>
              </w:r>
            </w:hyperlink>
            <w:r>
              <w:t xml:space="preserve"> Трудового кодекса Российской Федерации)</w:t>
            </w:r>
          </w:p>
        </w:tc>
      </w:tr>
      <w:tr w:rsidR="00126224">
        <w:tc>
          <w:tcPr>
            <w:tcW w:w="850" w:type="dxa"/>
          </w:tcPr>
          <w:p w:rsidR="00126224" w:rsidRDefault="00126224">
            <w:pPr>
              <w:pStyle w:val="ConsPlusNormal"/>
              <w:jc w:val="center"/>
            </w:pPr>
            <w:r>
              <w:lastRenderedPageBreak/>
              <w:t>поступления</w:t>
            </w:r>
          </w:p>
        </w:tc>
        <w:tc>
          <w:tcPr>
            <w:tcW w:w="850" w:type="dxa"/>
          </w:tcPr>
          <w:p w:rsidR="00126224" w:rsidRDefault="00126224">
            <w:pPr>
              <w:pStyle w:val="ConsPlusNormal"/>
              <w:jc w:val="center"/>
            </w:pPr>
            <w:r>
              <w:t>ухода</w:t>
            </w:r>
          </w:p>
        </w:tc>
        <w:tc>
          <w:tcPr>
            <w:tcW w:w="6803" w:type="dxa"/>
          </w:tcPr>
          <w:p w:rsidR="00126224" w:rsidRDefault="00126224">
            <w:pPr>
              <w:pStyle w:val="ConsPlusNormal"/>
            </w:pPr>
          </w:p>
        </w:tc>
      </w:tr>
      <w:tr w:rsidR="00126224">
        <w:tc>
          <w:tcPr>
            <w:tcW w:w="850" w:type="dxa"/>
          </w:tcPr>
          <w:p w:rsidR="00126224" w:rsidRDefault="00126224">
            <w:pPr>
              <w:pStyle w:val="ConsPlusNormal"/>
            </w:pPr>
          </w:p>
        </w:tc>
        <w:tc>
          <w:tcPr>
            <w:tcW w:w="850" w:type="dxa"/>
          </w:tcPr>
          <w:p w:rsidR="00126224" w:rsidRDefault="00126224">
            <w:pPr>
              <w:pStyle w:val="ConsPlusNormal"/>
            </w:pPr>
          </w:p>
        </w:tc>
        <w:tc>
          <w:tcPr>
            <w:tcW w:w="6803" w:type="dxa"/>
          </w:tcPr>
          <w:p w:rsidR="00126224" w:rsidRDefault="00126224">
            <w:pPr>
              <w:pStyle w:val="ConsPlusNormal"/>
            </w:pPr>
          </w:p>
        </w:tc>
      </w:tr>
      <w:tr w:rsidR="00126224">
        <w:tc>
          <w:tcPr>
            <w:tcW w:w="850" w:type="dxa"/>
          </w:tcPr>
          <w:p w:rsidR="00126224" w:rsidRDefault="00126224">
            <w:pPr>
              <w:pStyle w:val="ConsPlusNormal"/>
            </w:pPr>
          </w:p>
        </w:tc>
        <w:tc>
          <w:tcPr>
            <w:tcW w:w="850" w:type="dxa"/>
          </w:tcPr>
          <w:p w:rsidR="00126224" w:rsidRDefault="00126224">
            <w:pPr>
              <w:pStyle w:val="ConsPlusNormal"/>
            </w:pPr>
          </w:p>
        </w:tc>
        <w:tc>
          <w:tcPr>
            <w:tcW w:w="6803" w:type="dxa"/>
          </w:tcPr>
          <w:p w:rsidR="00126224" w:rsidRDefault="00126224">
            <w:pPr>
              <w:pStyle w:val="ConsPlusNormal"/>
            </w:pPr>
          </w:p>
        </w:tc>
      </w:tr>
      <w:tr w:rsidR="00126224">
        <w:tc>
          <w:tcPr>
            <w:tcW w:w="850" w:type="dxa"/>
          </w:tcPr>
          <w:p w:rsidR="00126224" w:rsidRDefault="00126224">
            <w:pPr>
              <w:pStyle w:val="ConsPlusNormal"/>
            </w:pPr>
          </w:p>
        </w:tc>
        <w:tc>
          <w:tcPr>
            <w:tcW w:w="850" w:type="dxa"/>
          </w:tcPr>
          <w:p w:rsidR="00126224" w:rsidRDefault="00126224">
            <w:pPr>
              <w:pStyle w:val="ConsPlusNormal"/>
            </w:pPr>
          </w:p>
        </w:tc>
        <w:tc>
          <w:tcPr>
            <w:tcW w:w="6803" w:type="dxa"/>
          </w:tcPr>
          <w:p w:rsidR="00126224" w:rsidRDefault="00126224">
            <w:pPr>
              <w:pStyle w:val="ConsPlusNormal"/>
            </w:pPr>
          </w:p>
        </w:tc>
      </w:tr>
      <w:tr w:rsidR="00126224">
        <w:tc>
          <w:tcPr>
            <w:tcW w:w="850" w:type="dxa"/>
          </w:tcPr>
          <w:p w:rsidR="00126224" w:rsidRDefault="00126224">
            <w:pPr>
              <w:pStyle w:val="ConsPlusNormal"/>
            </w:pPr>
          </w:p>
        </w:tc>
        <w:tc>
          <w:tcPr>
            <w:tcW w:w="850" w:type="dxa"/>
          </w:tcPr>
          <w:p w:rsidR="00126224" w:rsidRDefault="00126224">
            <w:pPr>
              <w:pStyle w:val="ConsPlusNormal"/>
            </w:pPr>
          </w:p>
        </w:tc>
        <w:tc>
          <w:tcPr>
            <w:tcW w:w="6803" w:type="dxa"/>
          </w:tcPr>
          <w:p w:rsidR="00126224" w:rsidRDefault="00126224">
            <w:pPr>
              <w:pStyle w:val="ConsPlusNormal"/>
            </w:pPr>
          </w:p>
        </w:tc>
      </w:tr>
    </w:tbl>
    <w:p w:rsidR="00126224" w:rsidRDefault="00126224">
      <w:pPr>
        <w:pStyle w:val="ConsPlusNormal"/>
        <w:jc w:val="both"/>
      </w:pPr>
    </w:p>
    <w:p w:rsidR="00126224" w:rsidRDefault="00126224">
      <w:pPr>
        <w:pStyle w:val="ConsPlusNonformat"/>
        <w:jc w:val="both"/>
      </w:pPr>
      <w:r>
        <w:t xml:space="preserve">               Характеристика с указанием конкретных заслуг</w:t>
      </w:r>
    </w:p>
    <w:p w:rsidR="00126224" w:rsidRDefault="00126224">
      <w:pPr>
        <w:pStyle w:val="ConsPlusNonformat"/>
        <w:jc w:val="both"/>
      </w:pPr>
      <w:r>
        <w:t xml:space="preserve">                       </w:t>
      </w:r>
      <w:proofErr w:type="gramStart"/>
      <w:r>
        <w:t>представляемого</w:t>
      </w:r>
      <w:proofErr w:type="gramEnd"/>
      <w:r>
        <w:t xml:space="preserve"> к награждению</w:t>
      </w:r>
    </w:p>
    <w:p w:rsidR="00126224" w:rsidRDefault="00126224">
      <w:pPr>
        <w:pStyle w:val="ConsPlusNonformat"/>
        <w:jc w:val="both"/>
      </w:pPr>
    </w:p>
    <w:p w:rsidR="00126224" w:rsidRDefault="00126224">
      <w:pPr>
        <w:pStyle w:val="ConsPlusNonformat"/>
        <w:jc w:val="both"/>
      </w:pPr>
      <w:r>
        <w:t>_____________  ___________________________  _______________________________</w:t>
      </w:r>
    </w:p>
    <w:p w:rsidR="00126224" w:rsidRDefault="00126224">
      <w:pPr>
        <w:pStyle w:val="ConsPlusNonformat"/>
        <w:jc w:val="both"/>
      </w:pPr>
      <w:r>
        <w:t xml:space="preserve"> (должность)             (подпись)                (инициалы и фамилия)</w:t>
      </w:r>
    </w:p>
    <w:p w:rsidR="00126224" w:rsidRDefault="00126224">
      <w:pPr>
        <w:pStyle w:val="ConsPlusNonformat"/>
        <w:jc w:val="both"/>
      </w:pPr>
      <w:r>
        <w:t>М.П.</w:t>
      </w:r>
    </w:p>
    <w:p w:rsidR="00126224" w:rsidRDefault="00126224">
      <w:pPr>
        <w:pStyle w:val="ConsPlusNonformat"/>
        <w:jc w:val="both"/>
      </w:pPr>
    </w:p>
    <w:p w:rsidR="00126224" w:rsidRDefault="00126224">
      <w:pPr>
        <w:pStyle w:val="ConsPlusNonformat"/>
        <w:jc w:val="both"/>
      </w:pPr>
      <w:r>
        <w:t>"____" _______ _____</w:t>
      </w:r>
    </w:p>
    <w:p w:rsidR="00126224" w:rsidRDefault="00126224">
      <w:pPr>
        <w:pStyle w:val="ConsPlusNonformat"/>
        <w:jc w:val="both"/>
      </w:pPr>
      <w:r>
        <w:t>(день) (месяц)  год</w:t>
      </w:r>
    </w:p>
    <w:p w:rsidR="00126224" w:rsidRDefault="00126224">
      <w:pPr>
        <w:pStyle w:val="ConsPlusNonformat"/>
        <w:jc w:val="both"/>
      </w:pPr>
    </w:p>
    <w:p w:rsidR="00126224" w:rsidRDefault="00126224">
      <w:pPr>
        <w:pStyle w:val="ConsPlusNonformat"/>
        <w:jc w:val="both"/>
      </w:pPr>
      <w:r>
        <w:t>СОГЛАСОВАНО:</w:t>
      </w:r>
    </w:p>
    <w:p w:rsidR="00126224" w:rsidRDefault="00126224">
      <w:pPr>
        <w:pStyle w:val="ConsPlusNonformat"/>
        <w:jc w:val="both"/>
      </w:pPr>
    </w:p>
    <w:p w:rsidR="00126224" w:rsidRDefault="00126224">
      <w:pPr>
        <w:pStyle w:val="ConsPlusNonformat"/>
        <w:jc w:val="both"/>
      </w:pPr>
      <w:r>
        <w:t>_____________  ___________________________  _______________________________</w:t>
      </w:r>
    </w:p>
    <w:p w:rsidR="00126224" w:rsidRDefault="00126224">
      <w:pPr>
        <w:pStyle w:val="ConsPlusNonformat"/>
        <w:jc w:val="both"/>
      </w:pPr>
      <w:r>
        <w:t xml:space="preserve"> (должность)             (подпись)                (инициалы и фамилия)</w:t>
      </w:r>
    </w:p>
    <w:p w:rsidR="00126224" w:rsidRDefault="00126224">
      <w:pPr>
        <w:pStyle w:val="ConsPlusNonformat"/>
        <w:jc w:val="both"/>
      </w:pPr>
    </w:p>
    <w:p w:rsidR="00126224" w:rsidRDefault="00126224">
      <w:pPr>
        <w:pStyle w:val="ConsPlusNonformat"/>
        <w:jc w:val="both"/>
      </w:pPr>
      <w:r>
        <w:t>"____" _______ _____</w:t>
      </w:r>
    </w:p>
    <w:p w:rsidR="00126224" w:rsidRDefault="00126224">
      <w:pPr>
        <w:pStyle w:val="ConsPlusNonformat"/>
        <w:jc w:val="both"/>
      </w:pPr>
      <w:r>
        <w:t>(день) (месяц)  год    (подпись)</w:t>
      </w:r>
    </w:p>
    <w:p w:rsidR="00126224" w:rsidRDefault="00126224">
      <w:pPr>
        <w:pStyle w:val="ConsPlusNonformat"/>
        <w:jc w:val="both"/>
      </w:pPr>
    </w:p>
    <w:p w:rsidR="00126224" w:rsidRDefault="00126224">
      <w:pPr>
        <w:pStyle w:val="ConsPlusNonformat"/>
        <w:jc w:val="both"/>
      </w:pPr>
      <w:r>
        <w:t>Я, ______________________________________________ согласе</w:t>
      </w:r>
      <w:proofErr w:type="gramStart"/>
      <w:r>
        <w:t>н(</w:t>
      </w:r>
      <w:proofErr w:type="gramEnd"/>
      <w:r>
        <w:t>на) на обработку</w:t>
      </w:r>
    </w:p>
    <w:p w:rsidR="00126224" w:rsidRDefault="00126224">
      <w:pPr>
        <w:pStyle w:val="ConsPlusNonformat"/>
        <w:jc w:val="both"/>
      </w:pPr>
      <w:r>
        <w:t xml:space="preserve">   </w:t>
      </w:r>
      <w:proofErr w:type="gramStart"/>
      <w:r>
        <w:t>(фамилия,  имя, отчество (при наличии) лица,</w:t>
      </w:r>
      <w:proofErr w:type="gramEnd"/>
    </w:p>
    <w:p w:rsidR="00126224" w:rsidRDefault="00126224">
      <w:pPr>
        <w:pStyle w:val="ConsPlusNonformat"/>
        <w:jc w:val="both"/>
      </w:pPr>
      <w:r>
        <w:t xml:space="preserve">         </w:t>
      </w:r>
      <w:proofErr w:type="gramStart"/>
      <w:r>
        <w:t>представленного</w:t>
      </w:r>
      <w:proofErr w:type="gramEnd"/>
      <w:r>
        <w:t xml:space="preserve"> к награждению)</w:t>
      </w:r>
    </w:p>
    <w:p w:rsidR="00126224" w:rsidRDefault="00126224">
      <w:pPr>
        <w:pStyle w:val="ConsPlusNonformat"/>
        <w:jc w:val="both"/>
      </w:pPr>
    </w:p>
    <w:p w:rsidR="00126224" w:rsidRDefault="00126224">
      <w:pPr>
        <w:pStyle w:val="ConsPlusNonformat"/>
        <w:jc w:val="both"/>
      </w:pPr>
      <w:r>
        <w:t>Министерством  по  делам  гражданской  обороны,  чрезвычайным  ситуациям  и</w:t>
      </w:r>
    </w:p>
    <w:p w:rsidR="00126224" w:rsidRDefault="00126224">
      <w:pPr>
        <w:pStyle w:val="ConsPlusNonformat"/>
        <w:jc w:val="both"/>
      </w:pPr>
      <w:r>
        <w:t>ликвидации   последствий   стихийных   бедствий  Республики  Дагестан  моих</w:t>
      </w:r>
    </w:p>
    <w:p w:rsidR="00126224" w:rsidRDefault="00126224">
      <w:pPr>
        <w:pStyle w:val="ConsPlusNonformat"/>
        <w:jc w:val="both"/>
      </w:pPr>
      <w:r>
        <w:t>персональных  данных, содержащихся в настоящем представлении к награждению,</w:t>
      </w:r>
    </w:p>
    <w:p w:rsidR="00126224" w:rsidRDefault="00126224">
      <w:pPr>
        <w:pStyle w:val="ConsPlusNonformat"/>
        <w:jc w:val="both"/>
      </w:pPr>
      <w:r>
        <w:t>а  также  их  размещение, в том числе на Доске почета Министерства по делам</w:t>
      </w:r>
    </w:p>
    <w:p w:rsidR="00126224" w:rsidRDefault="00126224">
      <w:pPr>
        <w:pStyle w:val="ConsPlusNonformat"/>
        <w:jc w:val="both"/>
      </w:pPr>
      <w:r>
        <w:t>гражданской   обороны,  чрезвычайным  ситуациям  и  ликвидации  последствий</w:t>
      </w:r>
    </w:p>
    <w:p w:rsidR="00126224" w:rsidRDefault="00126224">
      <w:pPr>
        <w:pStyle w:val="ConsPlusNonformat"/>
        <w:jc w:val="both"/>
      </w:pPr>
      <w:r>
        <w:t xml:space="preserve">стихийных бедствий Республики Дагестан на официальном сайте Министерства </w:t>
      </w:r>
      <w:proofErr w:type="gramStart"/>
      <w:r>
        <w:t>по</w:t>
      </w:r>
      <w:proofErr w:type="gramEnd"/>
    </w:p>
    <w:p w:rsidR="00126224" w:rsidRDefault="00126224">
      <w:pPr>
        <w:pStyle w:val="ConsPlusNonformat"/>
        <w:jc w:val="both"/>
      </w:pPr>
      <w:r>
        <w:t>делам  гражданской обороны, чрезвычайным ситуациям и ликвидации последствий</w:t>
      </w:r>
    </w:p>
    <w:p w:rsidR="00126224" w:rsidRDefault="00126224">
      <w:pPr>
        <w:pStyle w:val="ConsPlusNonformat"/>
        <w:jc w:val="both"/>
      </w:pPr>
      <w:r>
        <w:t>стихийных бедствий Республики Дагестан в информационно-телекоммуникационной</w:t>
      </w:r>
    </w:p>
    <w:p w:rsidR="00126224" w:rsidRDefault="00126224">
      <w:pPr>
        <w:pStyle w:val="ConsPlusNonformat"/>
        <w:jc w:val="both"/>
      </w:pPr>
      <w:r>
        <w:t>сети "Интернет".</w:t>
      </w:r>
    </w:p>
    <w:p w:rsidR="00126224" w:rsidRDefault="00126224">
      <w:pPr>
        <w:pStyle w:val="ConsPlusNonformat"/>
        <w:jc w:val="both"/>
      </w:pPr>
      <w:r>
        <w:t xml:space="preserve">                                  ________________  ________________</w:t>
      </w:r>
    </w:p>
    <w:p w:rsidR="00126224" w:rsidRDefault="00126224">
      <w:pPr>
        <w:pStyle w:val="ConsPlusNonformat"/>
        <w:jc w:val="both"/>
      </w:pPr>
      <w:r>
        <w:t xml:space="preserve">                                     (подпись)            (дата)</w:t>
      </w:r>
    </w:p>
    <w:p w:rsidR="00126224" w:rsidRDefault="00126224">
      <w:pPr>
        <w:pStyle w:val="ConsPlusNormal"/>
        <w:jc w:val="both"/>
      </w:pPr>
    </w:p>
    <w:p w:rsidR="00126224" w:rsidRDefault="00126224">
      <w:pPr>
        <w:pStyle w:val="ConsPlusNormal"/>
        <w:jc w:val="both"/>
      </w:pPr>
    </w:p>
    <w:p w:rsidR="00126224" w:rsidRDefault="00126224">
      <w:pPr>
        <w:pStyle w:val="ConsPlusNormal"/>
        <w:pBdr>
          <w:bottom w:val="single" w:sz="6" w:space="0" w:color="auto"/>
        </w:pBdr>
        <w:spacing w:before="100" w:after="100"/>
        <w:jc w:val="both"/>
        <w:rPr>
          <w:sz w:val="2"/>
          <w:szCs w:val="2"/>
        </w:rPr>
      </w:pPr>
    </w:p>
    <w:p w:rsidR="00BA1210" w:rsidRDefault="00BA1210"/>
    <w:sectPr w:rsidR="00BA1210" w:rsidSect="009D3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24"/>
    <w:rsid w:val="00126224"/>
    <w:rsid w:val="00410E8A"/>
    <w:rsid w:val="009A411B"/>
    <w:rsid w:val="00BA1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62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262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262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622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62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262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262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262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85&amp;dst=2360" TargetMode="External"/><Relationship Id="rId3" Type="http://schemas.openxmlformats.org/officeDocument/2006/relationships/settings" Target="settings.xml"/><Relationship Id="rId7" Type="http://schemas.openxmlformats.org/officeDocument/2006/relationships/hyperlink" Target="https://login.consultant.ru/link/?req=doc&amp;base=LAW&amp;n=482885&amp;dst=236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www.mchsrd.ru" TargetMode="External"/><Relationship Id="rId5" Type="http://schemas.openxmlformats.org/officeDocument/2006/relationships/hyperlink" Target="https://login.consultant.ru/link/?req=doc&amp;base=RLAW346&amp;n=51557&amp;dst=10059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2025-08-01T08:36:00Z</dcterms:created>
  <dcterms:modified xsi:type="dcterms:W3CDTF">2025-08-01T08:37:00Z</dcterms:modified>
</cp:coreProperties>
</file>