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16.08.2019 N 197</w:t>
              <w:br/>
              <w:t xml:space="preserve">(ред. от 11.06.2021)</w:t>
              <w:br/>
              <w:t xml:space="preserve">"О Порядке создания, хранения, использования и восполнения резерва материальных ресурсов для ликвидации чрезвычайных ситуаций на территории Республики Дагестан"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ДАГЕСТАН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16 августа 2019 г. N 197</w:t>
      </w:r>
    </w:p>
    <w:p>
      <w:pPr>
        <w:pStyle w:val="2"/>
        <w:jc w:val="both"/>
      </w:pPr>
      <w:r>
        <w:rPr>
          <w:sz w:val="24"/>
        </w:rPr>
      </w:r>
    </w:p>
    <w:p>
      <w:pPr>
        <w:pStyle w:val="2"/>
        <w:jc w:val="center"/>
      </w:pPr>
      <w:r>
        <w:rPr>
          <w:sz w:val="24"/>
        </w:rPr>
        <w:t xml:space="preserve">О ПОРЯДКЕ СОЗДАНИЯ, ХРАНЕНИЯ, ИСПОЛЬЗОВАНИЯ</w:t>
      </w:r>
    </w:p>
    <w:p>
      <w:pPr>
        <w:pStyle w:val="2"/>
        <w:jc w:val="center"/>
      </w:pPr>
      <w:r>
        <w:rPr>
          <w:sz w:val="24"/>
        </w:rPr>
        <w:t xml:space="preserve">И ВОСПОЛНЕНИЯ РЕЗЕРВА МАТЕРИАЛЬНЫХ РЕСУРСОВ</w:t>
      </w:r>
    </w:p>
    <w:p>
      <w:pPr>
        <w:pStyle w:val="2"/>
        <w:jc w:val="center"/>
      </w:pPr>
      <w:r>
        <w:rPr>
          <w:sz w:val="24"/>
        </w:rPr>
        <w:t xml:space="preserve">ДЛЯ ЛИКВИДАЦИИ ЧРЕЗВЫЧАЙНЫХ СИТУАЦИЙ</w:t>
      </w:r>
    </w:p>
    <w:p>
      <w:pPr>
        <w:pStyle w:val="2"/>
        <w:jc w:val="center"/>
      </w:pPr>
      <w:r>
        <w:rPr>
          <w:sz w:val="24"/>
        </w:rPr>
        <w:t xml:space="preserve">НА ТЕРРИТОРИИ 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Д от 11.06.2021 N 142 (ред. от 22.11.2022) &quot;О внесении изменений в некоторые акты Правительства Республики Дагестан&quot; {КонсультантПлюс}">
              <w:r>
                <w:rPr>
                  <w:sz w:val="24"/>
                  <w:color w:val="0000ff"/>
                </w:rPr>
                <w:t xml:space="preserve">Постановления</w:t>
              </w:r>
            </w:hyperlink>
            <w:r>
              <w:rPr>
                <w:sz w:val="24"/>
                <w:color w:val="392c69"/>
              </w:rPr>
              <w:t xml:space="preserve"> Правительства РД от 11.06.2021 N 142)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9"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года N 68-ФЗ "О защите населения и территорий от чрезвычайных ситуаций природного и техногенного характера" Правительство Республики Дагестан постановляет:</w:t>
      </w:r>
    </w:p>
    <w:p>
      <w:pPr>
        <w:pStyle w:val="0"/>
        <w:jc w:val="both"/>
      </w:pPr>
      <w:r>
        <w:rPr>
          <w:sz w:val="24"/>
        </w:rPr>
        <w:t xml:space="preserve">(в ред. </w:t>
      </w:r>
      <w:hyperlink w:history="0" r:id="rId10" w:tooltip="Постановление Правительства РД от 11.06.2021 N 142 (ред. от 22.11.2022) &quot;О внесении изменений в некоторые акты Правительства Республики Дагестан&quot; {КонсультантПлюс}">
        <w:r>
          <w:rPr>
            <w:sz w:val="24"/>
            <w:color w:val="0000ff"/>
          </w:rPr>
          <w:t xml:space="preserve">Постановления</w:t>
        </w:r>
      </w:hyperlink>
      <w:r>
        <w:rPr>
          <w:sz w:val="24"/>
        </w:rPr>
        <w:t xml:space="preserve"> Правительства РД от 11.06.2021 N 142)</w:t>
      </w:r>
    </w:p>
    <w:p>
      <w:pPr>
        <w:pStyle w:val="0"/>
        <w:spacing w:before="240" w:lineRule="auto"/>
        <w:ind w:firstLine="540"/>
        <w:jc w:val="both"/>
      </w:pPr>
      <w:r>
        <w:rPr>
          <w:sz w:val="24"/>
        </w:rPr>
        <w:t xml:space="preserve">1. Утвердить прилагаемый </w:t>
      </w:r>
      <w:hyperlink w:history="0" w:anchor="P44" w:tooltip="ПОРЯДОК">
        <w:r>
          <w:rPr>
            <w:sz w:val="24"/>
            <w:color w:val="0000ff"/>
          </w:rPr>
          <w:t xml:space="preserve">Порядок</w:t>
        </w:r>
      </w:hyperlink>
      <w:r>
        <w:rPr>
          <w:sz w:val="24"/>
        </w:rPr>
        <w:t xml:space="preserve"> создания, хранения, использования и восполнения резерва материальных ресурсов для ликвидации чрезвычайных ситуаций на территории Республики Дагестан.</w:t>
      </w:r>
    </w:p>
    <w:p>
      <w:pPr>
        <w:pStyle w:val="0"/>
        <w:spacing w:before="240" w:lineRule="auto"/>
        <w:ind w:firstLine="540"/>
        <w:jc w:val="both"/>
      </w:pPr>
      <w:r>
        <w:rPr>
          <w:sz w:val="24"/>
        </w:rPr>
        <w:t xml:space="preserve">2. Установить, что создание, хранение и восполнение резерва материальных ресурсов для ликвидации чрезвычайных ситуаций на территории Республики Дагестан производится за счет средств республиканского бюджета Республики Дагестан.</w:t>
      </w:r>
    </w:p>
    <w:p>
      <w:pPr>
        <w:pStyle w:val="0"/>
        <w:spacing w:before="240" w:lineRule="auto"/>
        <w:ind w:firstLine="540"/>
        <w:jc w:val="both"/>
      </w:pPr>
      <w:r>
        <w:rPr>
          <w:sz w:val="24"/>
        </w:rPr>
        <w:t xml:space="preserve">3. Рекомендовать органам местного самоуправления муниципальных образований Республики Дагестан, руководителям предприятий, учреждений и организаций создать соответствующие резервы материальных ресурсов для ликвидации чрезвычайных ситуаций.</w:t>
      </w:r>
    </w:p>
    <w:p>
      <w:pPr>
        <w:pStyle w:val="0"/>
        <w:spacing w:before="240" w:lineRule="auto"/>
        <w:ind w:firstLine="540"/>
        <w:jc w:val="both"/>
      </w:pPr>
      <w:r>
        <w:rPr>
          <w:sz w:val="24"/>
        </w:rPr>
        <w:t xml:space="preserve">4. Контроль за исполнением настоящего постановления возложить на Министерство по делам гражданской обороны, чрезвычайным ситуациям и ликвидации последствий стихийных бедствий Республики Дагестан.</w:t>
      </w:r>
    </w:p>
    <w:p>
      <w:pPr>
        <w:pStyle w:val="0"/>
        <w:spacing w:before="240" w:lineRule="auto"/>
        <w:ind w:firstLine="540"/>
        <w:jc w:val="both"/>
      </w:pPr>
      <w:r>
        <w:rPr>
          <w:sz w:val="24"/>
        </w:rPr>
        <w:t xml:space="preserve">5. Признать утратившими силу:</w:t>
      </w:r>
    </w:p>
    <w:p>
      <w:pPr>
        <w:pStyle w:val="0"/>
        <w:spacing w:before="240" w:lineRule="auto"/>
        <w:ind w:firstLine="540"/>
        <w:jc w:val="both"/>
      </w:pPr>
      <w:hyperlink w:history="0" r:id="rId11" w:tooltip="Постановление Правительства РД от 20.08.1998 N 156 (ред. от 16.02.2015) &quot;О создании Республиканского резерва материальных ресурсов для ликвидации чрезвычайных ситуаций природного и техногенного характера&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20 августа 1998 г. N 156 "О создании Республиканского резерва материальных ресурсов для ликвидации чрезвычайных ситуаций природного и техногенного характера" (Собрание законодательства Республики Дагестан, 1998, N 8, ст. 2317);</w:t>
      </w:r>
    </w:p>
    <w:p>
      <w:pPr>
        <w:pStyle w:val="0"/>
        <w:spacing w:before="240" w:lineRule="auto"/>
        <w:ind w:firstLine="540"/>
        <w:jc w:val="both"/>
      </w:pPr>
      <w:hyperlink w:history="0" r:id="rId12" w:tooltip="Постановление Правительства РД от 15.01.1999 N 9 (ред. от 26.12.2018) &quot;Об утверждении Порядка создания и использования Республиканского резерва материальных ресурсов для ликвидации чрезвычайных ситуаций природного и техногенного характера&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15 января 1999 г. N 9 "Об утверждении Порядка создания и использования республиканского резерва материальных ресурсов для ликвидации чрезвычайных ситуаций природного и техногенного характера" (Собрание законодательства Республики Дагестан, 1999, N 1, ст. 2749);</w:t>
      </w:r>
    </w:p>
    <w:p>
      <w:pPr>
        <w:pStyle w:val="0"/>
        <w:spacing w:before="240" w:lineRule="auto"/>
        <w:ind w:firstLine="540"/>
        <w:jc w:val="both"/>
      </w:pPr>
      <w:hyperlink w:history="0" r:id="rId13" w:tooltip="Постановление Правительства РД от 13.08.2003 N 221 &quot;О внесении изменений в номенклатуру и объемы Республиканского резерва материальных ресурсов для ликвидации чрезвычайных ситуаций природного и техногенного характера&quot; (вместе со &quot;Средствами индивидуальной защиты, приборами дозиметрического и химического контроля, дегазирующие вещества, средства связ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13 августа 2003 г. N 221 "О внесении изменений в номенклатуру и объемы Республиканского резерва материальных ресурсов для ликвидации чрезвычайных ситуаций природного и техногенного характера" (Собрание законодательства Республики Дагестан, 2003, N 8, ст. 648);</w:t>
      </w:r>
    </w:p>
    <w:p>
      <w:pPr>
        <w:pStyle w:val="0"/>
        <w:spacing w:before="240" w:lineRule="auto"/>
        <w:ind w:firstLine="540"/>
        <w:jc w:val="both"/>
      </w:pPr>
      <w:hyperlink w:history="0" r:id="rId14" w:tooltip="Постановление Правительства РД от 27.12.2006 N 297 &quot;О внесении изменений в постановления Правительства Республики Дагестан от 20 августа 1998 г. N 156 и от 15 января 1999 г. N 9&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27 декабря 2006 г. N 297 "О внесении изменений в постановления Правительства Республики Дагестан от 20 августа 1998 г. N 156 и от 15 января 1999 г. N 9" (Собрание законодательства Республики Дагестан, 2006, N 12, ст. 853);</w:t>
      </w:r>
    </w:p>
    <w:p>
      <w:pPr>
        <w:pStyle w:val="0"/>
        <w:spacing w:before="240" w:lineRule="auto"/>
        <w:ind w:firstLine="540"/>
        <w:jc w:val="both"/>
      </w:pPr>
      <w:hyperlink w:history="0" r:id="rId15" w:tooltip="Постановление Правительства РД от 02.12.2010 N 446 &quot;О внесении изменений в постановление Правительства Республики Дагестан от 20 августа 1998 г. N 15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2 декабря 2010 г. N 446 "О внесении изменений в постановление Правительства Республики Дагестан от 20 августа 1998 г. N 156" (Собрание законодательства Республики Дагестан, 2010, N 23, ст. 1162);</w:t>
      </w:r>
    </w:p>
    <w:p>
      <w:pPr>
        <w:pStyle w:val="0"/>
        <w:spacing w:before="240" w:lineRule="auto"/>
        <w:ind w:firstLine="540"/>
        <w:jc w:val="both"/>
      </w:pPr>
      <w:hyperlink w:history="0" r:id="rId16" w:tooltip="Постановление Правительства РД от 29.11.2012 N 409 &quot;О внесении изменений в постановление Правительства Республики Дагестан от 20 августа 1998 г. N 156&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29 ноября 2012 г. N 409 "О внесении изменений в постановление Правительства Республики Дагестан от 20 августа 1998 г. N 156" (Собрание законодательства Республики Дагестан, 2012, N 22, ст. 1001);</w:t>
      </w:r>
    </w:p>
    <w:p>
      <w:pPr>
        <w:pStyle w:val="0"/>
        <w:spacing w:before="240" w:lineRule="auto"/>
        <w:ind w:firstLine="540"/>
        <w:jc w:val="both"/>
      </w:pPr>
      <w:hyperlink w:history="0" r:id="rId17" w:tooltip="Постановление Правительства РД от 29.12.2012 N 483 (ред. от 02.04.2015) &quot;О внесении изменений в некоторые постановления Правительства Республики Дагестан&quot; ------------ Недействующая редакция {КонсультантПлюс}">
        <w:r>
          <w:rPr>
            <w:sz w:val="24"/>
            <w:color w:val="0000ff"/>
          </w:rPr>
          <w:t xml:space="preserve">пункт 2</w:t>
        </w:r>
      </w:hyperlink>
      <w:r>
        <w:rPr>
          <w:sz w:val="24"/>
        </w:rPr>
        <w:t xml:space="preserve"> постановления Правительства Республики Дагестан от 29 декабря 2012 г. N 483 "О внесении изменений в некоторые постановления Правительства Республики Дагестан";</w:t>
      </w:r>
    </w:p>
    <w:p>
      <w:pPr>
        <w:pStyle w:val="0"/>
        <w:spacing w:before="240" w:lineRule="auto"/>
        <w:ind w:firstLine="540"/>
        <w:jc w:val="both"/>
      </w:pPr>
      <w:hyperlink w:history="0" r:id="rId18" w:tooltip="Постановление Правительства РД от 04.06.2013 N 289 (ред. от 16.11.2016) &quot;О внесении изменений в некоторые постановления Правительства Республики Дагестан&quot; ------------ Недействующая редакция {КонсультантПлюс}">
        <w:r>
          <w:rPr>
            <w:sz w:val="24"/>
            <w:color w:val="0000ff"/>
          </w:rPr>
          <w:t xml:space="preserve">пункт 1</w:t>
        </w:r>
      </w:hyperlink>
      <w:r>
        <w:rPr>
          <w:sz w:val="24"/>
        </w:rPr>
        <w:t xml:space="preserve"> постановления Правительства Республики Дагестан от 4 июня 2013 г. N 289 "О внесении изменений в некоторые постановления Правительства Республики Дагестан" (Собрание законодательства Республики Дагестан, 2013, N 11, ст. 736);</w:t>
      </w:r>
    </w:p>
    <w:p>
      <w:pPr>
        <w:pStyle w:val="0"/>
        <w:spacing w:before="240" w:lineRule="auto"/>
        <w:ind w:firstLine="540"/>
        <w:jc w:val="both"/>
      </w:pPr>
      <w:hyperlink w:history="0" r:id="rId19" w:tooltip="Постановление Правительства РД от 16.02.2015 N 46 (ред. от 16.11.2016) &quot;О внесении изменений в некоторые постановления Правительства Республики Дагестан&quot; ------------ Недействующая редакция {КонсультантПлюс}">
        <w:r>
          <w:rPr>
            <w:sz w:val="24"/>
            <w:color w:val="0000ff"/>
          </w:rPr>
          <w:t xml:space="preserve">пункт 1</w:t>
        </w:r>
      </w:hyperlink>
      <w:r>
        <w:rPr>
          <w:sz w:val="24"/>
        </w:rPr>
        <w:t xml:space="preserve"> постановления Правительства Республики Дагестан от 16 февраля 2015 г. N 46 "О внесении изменений в некоторые постановления Правительства Республики Дагестан" (Собрание законодательства Республики Дагестан, 2015, N 4, ст. 148);</w:t>
      </w:r>
    </w:p>
    <w:p>
      <w:pPr>
        <w:pStyle w:val="0"/>
        <w:spacing w:before="240" w:lineRule="auto"/>
        <w:ind w:firstLine="540"/>
        <w:jc w:val="both"/>
      </w:pPr>
      <w:hyperlink w:history="0" r:id="rId20" w:tooltip="Постановление Правительства РД от 26.12.2018 N 196 &quot;О внесении изменений в постановление Правительства Республики Дагестан от 15 января 1999 г. N 9&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26 декабря 2018 г. N 196 "О внесении изменений в постановление Правительства Республики Дагестан от 15 января 1999 г. N 9" (интернет-портал правовой информации Республики Дагестан (</w:t>
      </w:r>
      <w:hyperlink w:history="0" r:id="rId21">
        <w:r>
          <w:rPr>
            <w:sz w:val="24"/>
            <w:color w:val="0000ff"/>
          </w:rPr>
          <w:t xml:space="preserve">www.pravo.e-dag.ru</w:t>
        </w:r>
      </w:hyperlink>
      <w:r>
        <w:rPr>
          <w:sz w:val="24"/>
        </w:rPr>
        <w:t xml:space="preserve">), 2018, 27 декабря, N 05002003551).</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Республики Дагестан</w:t>
      </w:r>
    </w:p>
    <w:p>
      <w:pPr>
        <w:pStyle w:val="0"/>
        <w:jc w:val="right"/>
      </w:pPr>
      <w:r>
        <w:rPr>
          <w:sz w:val="24"/>
        </w:rPr>
        <w:t xml:space="preserve">А.ЗДУНОВ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Республики Дагестан</w:t>
      </w:r>
    </w:p>
    <w:p>
      <w:pPr>
        <w:pStyle w:val="0"/>
        <w:jc w:val="right"/>
      </w:pPr>
      <w:r>
        <w:rPr>
          <w:sz w:val="24"/>
        </w:rPr>
        <w:t xml:space="preserve">от 16 августа 2019 г. N 197</w:t>
      </w:r>
    </w:p>
    <w:p>
      <w:pPr>
        <w:pStyle w:val="0"/>
        <w:jc w:val="both"/>
      </w:pPr>
      <w:r>
        <w:rPr>
          <w:sz w:val="24"/>
        </w:rPr>
      </w:r>
    </w:p>
    <w:bookmarkStart w:id="44" w:name="P44"/>
    <w:bookmarkEnd w:id="44"/>
    <w:p>
      <w:pPr>
        <w:pStyle w:val="2"/>
        <w:jc w:val="center"/>
      </w:pPr>
      <w:r>
        <w:rPr>
          <w:sz w:val="24"/>
        </w:rPr>
        <w:t xml:space="preserve">ПОРЯДОК</w:t>
      </w:r>
    </w:p>
    <w:p>
      <w:pPr>
        <w:pStyle w:val="2"/>
        <w:jc w:val="center"/>
      </w:pPr>
      <w:r>
        <w:rPr>
          <w:sz w:val="24"/>
        </w:rPr>
        <w:t xml:space="preserve">СОЗДАНИЯ, ХРАНЕНИЯ, ИСПОЛЬЗОВАНИЯ И ВОСПОЛНЕНИЯ РЕЗЕРВА</w:t>
      </w:r>
    </w:p>
    <w:p>
      <w:pPr>
        <w:pStyle w:val="2"/>
        <w:jc w:val="center"/>
      </w:pPr>
      <w:r>
        <w:rPr>
          <w:sz w:val="24"/>
        </w:rPr>
        <w:t xml:space="preserve">МАТЕРИАЛЬНЫХ РЕСУРСОВ ДЛЯ ЛИКВИДАЦИИ ЧРЕЗВЫЧАЙНЫХ СИТУАЦИЙ</w:t>
      </w:r>
    </w:p>
    <w:p>
      <w:pPr>
        <w:pStyle w:val="2"/>
        <w:jc w:val="center"/>
      </w:pPr>
      <w:r>
        <w:rPr>
          <w:sz w:val="24"/>
        </w:rPr>
        <w:t xml:space="preserve">НА ТЕРРИТОРИИ РЕСПУБЛИКИ ДАГЕСТАН</w:t>
      </w:r>
    </w:p>
    <w:p>
      <w:pPr>
        <w:pStyle w:val="0"/>
        <w:jc w:val="both"/>
      </w:pPr>
      <w:r>
        <w:rPr>
          <w:sz w:val="24"/>
        </w:rPr>
      </w:r>
    </w:p>
    <w:p>
      <w:pPr>
        <w:pStyle w:val="0"/>
        <w:ind w:firstLine="540"/>
        <w:jc w:val="both"/>
      </w:pPr>
      <w:r>
        <w:rPr>
          <w:sz w:val="24"/>
        </w:rPr>
        <w:t xml:space="preserve">1. Настоящий Порядок определяет основные принципы создания, хранения, использования и восполнения резерва материальных ресурсов для ликвидации чрезвычайных ситуаций на территории Республики Дагестан (далее - Резерв).</w:t>
      </w:r>
    </w:p>
    <w:p>
      <w:pPr>
        <w:pStyle w:val="0"/>
        <w:spacing w:before="240" w:lineRule="auto"/>
        <w:ind w:firstLine="540"/>
        <w:jc w:val="both"/>
      </w:pPr>
      <w:r>
        <w:rPr>
          <w:sz w:val="24"/>
        </w:rPr>
        <w:t xml:space="preserve">2. Резерв создается заблаговременно в целях экстренного привлечения необходимых средств для ликвидации чрезвычайных ситуаций регионального и межмуниципального характера (далее - чрезвычайная ситуация), в том числе для организации первоочередного жизнеобеспечения населения в условиях чрезвычайных ситуаций, развертывания и содержания пунктов временного размещения пострадавшего населения, пунктов питания; оснащения аварийно-спасательных формирований (в том числе нештатных) и аварийно-спасательных служб при проведении аварийно-спасательных и других неотложных работ.</w:t>
      </w:r>
    </w:p>
    <w:p>
      <w:pPr>
        <w:pStyle w:val="0"/>
        <w:spacing w:before="240" w:lineRule="auto"/>
        <w:ind w:firstLine="540"/>
        <w:jc w:val="both"/>
      </w:pPr>
      <w:r>
        <w:rPr>
          <w:sz w:val="24"/>
        </w:rPr>
        <w:t xml:space="preserve">Резерв может использоваться на иные цели, не связанные с ликвидацией чрезвычайной ситуации, только на основании решений (согласований), принятых Правительством Республики Дагестан.</w:t>
      </w:r>
    </w:p>
    <w:p>
      <w:pPr>
        <w:pStyle w:val="0"/>
        <w:spacing w:before="240" w:lineRule="auto"/>
        <w:ind w:firstLine="540"/>
        <w:jc w:val="both"/>
      </w:pPr>
      <w:r>
        <w:rPr>
          <w:sz w:val="24"/>
        </w:rPr>
        <w:t xml:space="preserve">3. Резерв включает продовольствие, вещевое имущество, предметы первой необходимости, строительные материалы, лекарственные средства и медицинские изделия, нефтепродукты, другие материальные ресурсы.</w:t>
      </w:r>
    </w:p>
    <w:p>
      <w:pPr>
        <w:pStyle w:val="0"/>
        <w:spacing w:before="240" w:lineRule="auto"/>
        <w:ind w:firstLine="540"/>
        <w:jc w:val="both"/>
      </w:pPr>
      <w:r>
        <w:rPr>
          <w:sz w:val="24"/>
        </w:rPr>
        <w:t xml:space="preserve">4. Номенклатура и объемы материальных ресурсов Резерва утверждаются Министерством по делам гражданской обороны, чрезвычайным ситуациям и ликвидации последствий стихийных бедствий Республики Дагестан (далее - МЧС Дагестана) и устанавливаются исходя из прогнозируемых видов и масштабов чрезвычайных ситуаций, предполагаемого объема работ по их ликвидации, а также максимально возможного использования имеющихся сил и средств для ликвидации чрезвычайных ситуаций.</w:t>
      </w:r>
    </w:p>
    <w:p>
      <w:pPr>
        <w:pStyle w:val="0"/>
        <w:spacing w:before="240" w:lineRule="auto"/>
        <w:ind w:firstLine="540"/>
        <w:jc w:val="both"/>
      </w:pPr>
      <w:r>
        <w:rPr>
          <w:sz w:val="24"/>
        </w:rPr>
        <w:t xml:space="preserve">5. Создание, хранение и восполнение Резерва осуществляется за счет средств республиканского бюджета Республики Дагестан, а также за счет внебюджетных источников.</w:t>
      </w:r>
    </w:p>
    <w:p>
      <w:pPr>
        <w:pStyle w:val="0"/>
        <w:spacing w:before="240" w:lineRule="auto"/>
        <w:ind w:firstLine="540"/>
        <w:jc w:val="both"/>
      </w:pPr>
      <w:r>
        <w:rPr>
          <w:sz w:val="24"/>
        </w:rPr>
        <w:t xml:space="preserve">6. Объем финансовых средств, необходимых для приобретения материальных ресурсов Резерва, определяется с учетом возможного изменения рыночных цен на материальные ресурсы, а также расходов, связанных с формированием, размещением, хранением и восполнением Резерва.</w:t>
      </w:r>
    </w:p>
    <w:p>
      <w:pPr>
        <w:pStyle w:val="0"/>
        <w:spacing w:before="240" w:lineRule="auto"/>
        <w:ind w:firstLine="540"/>
        <w:jc w:val="both"/>
      </w:pPr>
      <w:r>
        <w:rPr>
          <w:sz w:val="24"/>
        </w:rPr>
        <w:t xml:space="preserve">7. Функции по созданию, хранению, использованию и восполнению Резерва возлагаются на МЧС Дагестана.</w:t>
      </w:r>
    </w:p>
    <w:p>
      <w:pPr>
        <w:pStyle w:val="0"/>
        <w:spacing w:before="240" w:lineRule="auto"/>
        <w:ind w:firstLine="540"/>
        <w:jc w:val="both"/>
      </w:pPr>
      <w:r>
        <w:rPr>
          <w:sz w:val="24"/>
        </w:rPr>
        <w:t xml:space="preserve">В соответствии с данными функциями МЧС Дагестана:</w:t>
      </w:r>
    </w:p>
    <w:p>
      <w:pPr>
        <w:pStyle w:val="0"/>
        <w:spacing w:before="240" w:lineRule="auto"/>
        <w:ind w:firstLine="540"/>
        <w:jc w:val="both"/>
      </w:pPr>
      <w:r>
        <w:rPr>
          <w:sz w:val="24"/>
        </w:rPr>
        <w:t xml:space="preserve">разрабатывает и утверждает номенклатуру и объемы материальных ресурсов Резерва исходя из прогнозируемых видов и масштабов чрезвычайных ситуаций, предполагаемого объема работ по их ликвидации, климатических и географических особенностей региона, особенностей культуры, традиционных способов ведения хозяйства и уклада жизни населения Республики Дагестан;</w:t>
      </w:r>
    </w:p>
    <w:p>
      <w:pPr>
        <w:pStyle w:val="0"/>
        <w:spacing w:before="240" w:lineRule="auto"/>
        <w:ind w:firstLine="540"/>
        <w:jc w:val="both"/>
      </w:pPr>
      <w:r>
        <w:rPr>
          <w:sz w:val="24"/>
        </w:rPr>
        <w:t xml:space="preserve">представляет в Министерство финансов Республики Дагестан бюджетные заявки для закупки материальных ресурсов для пополнения Резерва на очередной год;</w:t>
      </w:r>
    </w:p>
    <w:p>
      <w:pPr>
        <w:pStyle w:val="0"/>
        <w:spacing w:before="240" w:lineRule="auto"/>
        <w:ind w:firstLine="540"/>
        <w:jc w:val="both"/>
      </w:pPr>
      <w:r>
        <w:rPr>
          <w:sz w:val="24"/>
        </w:rPr>
        <w:t xml:space="preserve">определяет размеры расходов по хранению и содержанию материальных ресурсов в Резерве;</w:t>
      </w:r>
    </w:p>
    <w:p>
      <w:pPr>
        <w:pStyle w:val="0"/>
        <w:spacing w:before="240" w:lineRule="auto"/>
        <w:ind w:firstLine="540"/>
        <w:jc w:val="both"/>
      </w:pPr>
      <w:r>
        <w:rPr>
          <w:sz w:val="24"/>
        </w:rPr>
        <w:t xml:space="preserve">определяет места хранения материальных ресурсов Резерва, отвечающие требованиям по условиям хранения и обеспечивающие возможность доставки в зоны чрезвычайных ситуаций;</w:t>
      </w:r>
    </w:p>
    <w:p>
      <w:pPr>
        <w:pStyle w:val="0"/>
        <w:spacing w:before="240" w:lineRule="auto"/>
        <w:ind w:firstLine="540"/>
        <w:jc w:val="both"/>
      </w:pPr>
      <w:r>
        <w:rPr>
          <w:sz w:val="24"/>
        </w:rPr>
        <w:t xml:space="preserve">в установленном порядке осуществляет отбор поставщиков материальных ресурсов для пополнения Резерва;</w:t>
      </w:r>
    </w:p>
    <w:p>
      <w:pPr>
        <w:pStyle w:val="0"/>
        <w:spacing w:before="240" w:lineRule="auto"/>
        <w:ind w:firstLine="540"/>
        <w:jc w:val="both"/>
      </w:pPr>
      <w:r>
        <w:rPr>
          <w:sz w:val="24"/>
        </w:rPr>
        <w:t xml:space="preserve">заключает в объеме выделенных ассигнований договоры (контракты) на поставку материальных ресурсов в Резерв, а также на ответственное хранение и содержание Резерва;</w:t>
      </w:r>
    </w:p>
    <w:p>
      <w:pPr>
        <w:pStyle w:val="0"/>
        <w:spacing w:before="240" w:lineRule="auto"/>
        <w:ind w:firstLine="540"/>
        <w:jc w:val="both"/>
      </w:pPr>
      <w:r>
        <w:rPr>
          <w:sz w:val="24"/>
        </w:rPr>
        <w:t xml:space="preserve">организует хранение, освежение, замену, обслуживание и отпуск материальных ресурсов, находящихся в Резерве, согласно Методическим рекомендациям Министерства Российской Федерации по делам гражданской обороны, чрезвычайным ситуациям и ликвидации последствий стихийных бедствий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w:t>
      </w:r>
    </w:p>
    <w:p>
      <w:pPr>
        <w:pStyle w:val="0"/>
        <w:spacing w:before="240" w:lineRule="auto"/>
        <w:ind w:firstLine="540"/>
        <w:jc w:val="both"/>
      </w:pPr>
      <w:r>
        <w:rPr>
          <w:sz w:val="24"/>
        </w:rPr>
        <w:t xml:space="preserve">организует доставку материальных ресурсов Резерва потребителям в районы чрезвычайных ситуаций;</w:t>
      </w:r>
    </w:p>
    <w:p>
      <w:pPr>
        <w:pStyle w:val="0"/>
        <w:spacing w:before="240" w:lineRule="auto"/>
        <w:ind w:firstLine="540"/>
        <w:jc w:val="both"/>
      </w:pPr>
      <w:r>
        <w:rPr>
          <w:sz w:val="24"/>
        </w:rPr>
        <w:t xml:space="preserve">ведет учет и отчетность по операциям с материальными ресурсами Резерва;</w:t>
      </w:r>
    </w:p>
    <w:p>
      <w:pPr>
        <w:pStyle w:val="0"/>
        <w:spacing w:before="240" w:lineRule="auto"/>
        <w:ind w:firstLine="540"/>
        <w:jc w:val="both"/>
      </w:pPr>
      <w:r>
        <w:rPr>
          <w:sz w:val="24"/>
        </w:rPr>
        <w:t xml:space="preserve">обеспечивает поддержание Резерва в постоянной готовности к использованию;</w:t>
      </w:r>
    </w:p>
    <w:p>
      <w:pPr>
        <w:pStyle w:val="0"/>
        <w:spacing w:before="240" w:lineRule="auto"/>
        <w:ind w:firstLine="540"/>
        <w:jc w:val="both"/>
      </w:pPr>
      <w:r>
        <w:rPr>
          <w:sz w:val="24"/>
        </w:rPr>
        <w:t xml:space="preserve">осуществляет контроль за наличием, качественным состоянием, соблюдением условий хранения и выполнением мероприятий по содержанию материальных ресурсов, находящихся на хранении в Резерве;</w:t>
      </w:r>
    </w:p>
    <w:p>
      <w:pPr>
        <w:pStyle w:val="0"/>
        <w:spacing w:before="240" w:lineRule="auto"/>
        <w:ind w:firstLine="540"/>
        <w:jc w:val="both"/>
      </w:pPr>
      <w:r>
        <w:rPr>
          <w:sz w:val="24"/>
        </w:rPr>
        <w:t xml:space="preserve">подготавливает проекты правовых актов по вопросам закладки, хранения, учета, обслуживания, освежения, замены, реализации, списания и выдачи материальных ресурсов Резерва.</w:t>
      </w:r>
    </w:p>
    <w:p>
      <w:pPr>
        <w:pStyle w:val="0"/>
        <w:spacing w:before="240" w:lineRule="auto"/>
        <w:ind w:firstLine="540"/>
        <w:jc w:val="both"/>
      </w:pPr>
      <w:r>
        <w:rPr>
          <w:sz w:val="24"/>
        </w:rPr>
        <w:t xml:space="preserve">8. Материальные ресурсы, входящие в состав Резерва, независимо от места их размещения являются собственностью юридического лица, на чьи средства они созданы (приобретены).</w:t>
      </w:r>
    </w:p>
    <w:p>
      <w:pPr>
        <w:pStyle w:val="0"/>
        <w:spacing w:before="240" w:lineRule="auto"/>
        <w:ind w:firstLine="540"/>
        <w:jc w:val="both"/>
      </w:pPr>
      <w:r>
        <w:rPr>
          <w:sz w:val="24"/>
        </w:rPr>
        <w:t xml:space="preserve">9. Приобретение материальных ресурсов для пополнения Резерва осуществляется в соответствии с Федеральным </w:t>
      </w:r>
      <w:hyperlink w:history="0" r:id="rId2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10. Хранение материальных ресурсов Резерва организуется как на объектах, специально предназначенных для их хранения и обслуживания, так и в соответствии с заключенными договорами на базах и складах промышленных, транспортных, сельскохозяйственных, снабженческо-сбытовых, торгово-посреднических и иных предприятий и организаций независимо от формы собственности, где гарантирована их безусловная сохранность, откуда возможна их оперативная доставка в зоны чрезвычайных ситуаций.</w:t>
      </w:r>
    </w:p>
    <w:p>
      <w:pPr>
        <w:pStyle w:val="0"/>
        <w:spacing w:before="240" w:lineRule="auto"/>
        <w:ind w:firstLine="540"/>
        <w:jc w:val="both"/>
      </w:pPr>
      <w:r>
        <w:rPr>
          <w:sz w:val="24"/>
        </w:rPr>
        <w:t xml:space="preserve">Возмещение затрат организациям, осуществляющим на договорной основе ответственное хранение Резерва, производится за счет средств республиканского бюджета Республики Дагестан.</w:t>
      </w:r>
    </w:p>
    <w:p>
      <w:pPr>
        <w:pStyle w:val="0"/>
        <w:spacing w:before="240" w:lineRule="auto"/>
        <w:ind w:firstLine="540"/>
        <w:jc w:val="both"/>
      </w:pPr>
      <w:r>
        <w:rPr>
          <w:sz w:val="24"/>
        </w:rPr>
        <w:t xml:space="preserve">11. Восполнение материальных ресурсов Резерва, израсходованных при ликвидации чрезвычайных ситуаций, осуществляется за счет средств, указанных в решении (согласовании) Правительства Республики Дагестан о выделении ресурсов из Резерва.</w:t>
      </w:r>
    </w:p>
    <w:p>
      <w:pPr>
        <w:pStyle w:val="0"/>
        <w:spacing w:before="240" w:lineRule="auto"/>
        <w:ind w:firstLine="540"/>
        <w:jc w:val="both"/>
      </w:pPr>
      <w:r>
        <w:rPr>
          <w:sz w:val="24"/>
        </w:rPr>
        <w:t xml:space="preserve">12. Выпуск материальных ресурсов из Резерва осуществляется по решению руководителя МЧС Дагестана или лица, его замещающего, по согласованию с Правительством Республики Дагестан и оформляется приказом. Приказ МЧС Дагестана о выпуске материальных ресурсов готовится на основании обращений органов исполнительной власти Республики Дагестан, органов местного самоуправления муниципальных образований Республики Дагестан, организаций.</w:t>
      </w:r>
    </w:p>
    <w:p>
      <w:pPr>
        <w:pStyle w:val="0"/>
        <w:spacing w:before="240" w:lineRule="auto"/>
        <w:ind w:firstLine="540"/>
        <w:jc w:val="both"/>
      </w:pPr>
      <w:r>
        <w:rPr>
          <w:sz w:val="24"/>
        </w:rPr>
        <w:t xml:space="preserve">13. Использование материальных ресурсов осуществляется на безвозмездной или возмездной основе.</w:t>
      </w:r>
    </w:p>
    <w:p>
      <w:pPr>
        <w:pStyle w:val="0"/>
        <w:spacing w:before="240" w:lineRule="auto"/>
        <w:ind w:firstLine="540"/>
        <w:jc w:val="both"/>
      </w:pPr>
      <w:r>
        <w:rPr>
          <w:sz w:val="24"/>
        </w:rPr>
        <w:t xml:space="preserve">В случае возникновения на территории Республики Дагестан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 виновного в возникновении на территории республики чрезвычайной ситуации.</w:t>
      </w:r>
    </w:p>
    <w:p>
      <w:pPr>
        <w:pStyle w:val="0"/>
        <w:spacing w:before="240" w:lineRule="auto"/>
        <w:ind w:firstLine="540"/>
        <w:jc w:val="both"/>
      </w:pPr>
      <w:r>
        <w:rPr>
          <w:sz w:val="24"/>
        </w:rPr>
        <w:t xml:space="preserve">14. Перевозка материальных ресурсов, входящих в состав Резерва, в целях ликвидации чрезвычайных ситуаций осуществляется транспортными организациями на договорной основе.</w:t>
      </w:r>
    </w:p>
    <w:p>
      <w:pPr>
        <w:pStyle w:val="0"/>
        <w:spacing w:before="240" w:lineRule="auto"/>
        <w:ind w:firstLine="540"/>
        <w:jc w:val="both"/>
      </w:pPr>
      <w:r>
        <w:rPr>
          <w:sz w:val="24"/>
        </w:rPr>
        <w:t xml:space="preserve">15. Органы исполнительной власти Республики Дагестан, органы местного самоуправления, организации, обратившиеся за помощью и получившие материальные ресурсы из Резерва, организуют прием, хранение и целевое использование доставленных в зону чрезвычайной ситуации материальных ресурсов.</w:t>
      </w:r>
    </w:p>
    <w:p>
      <w:pPr>
        <w:pStyle w:val="0"/>
        <w:spacing w:before="240" w:lineRule="auto"/>
        <w:ind w:firstLine="540"/>
        <w:jc w:val="both"/>
      </w:pPr>
      <w:r>
        <w:rPr>
          <w:sz w:val="24"/>
        </w:rPr>
        <w:t xml:space="preserve">16. Отчет о целевом использовании выделенных из Резерва материальных ресурсов готовят органы исполнительной власти Республики Дагестан, органы местного самоуправления муниципальных образований Республики Дагестан, организации, которым они выделены. Документы, подтверждающие целевое использование материальных ресурсов, представляются в МЧС Дагестана в 10-дневный срок с даты выделения.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16.08.2019 N 197</w:t>
            <w:br/>
            <w:t>(ред. от 11.06.2021)</w:t>
            <w:br/>
            <w:t>"О Порядке создания, хранения, использования и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46&amp;n=44174&amp;date=14.01.2026&amp;dst=100009&amp;field=134" TargetMode = "External"/><Relationship Id="rId9" Type="http://schemas.openxmlformats.org/officeDocument/2006/relationships/hyperlink" Target="https://login.consultant.ru/link/?req=doc&amp;base=LAW&amp;n=477377&amp;date=14.01.2026&amp;dst=11&amp;field=134" TargetMode = "External"/><Relationship Id="rId10" Type="http://schemas.openxmlformats.org/officeDocument/2006/relationships/hyperlink" Target="https://login.consultant.ru/link/?req=doc&amp;base=RLAW346&amp;n=44174&amp;date=14.01.2026&amp;dst=100009&amp;field=134" TargetMode = "External"/><Relationship Id="rId11" Type="http://schemas.openxmlformats.org/officeDocument/2006/relationships/hyperlink" Target="https://login.consultant.ru/link/?req=doc&amp;base=RLAW346&amp;n=24471&amp;date=14.01.2026" TargetMode = "External"/><Relationship Id="rId12" Type="http://schemas.openxmlformats.org/officeDocument/2006/relationships/hyperlink" Target="https://login.consultant.ru/link/?req=doc&amp;base=RLAW346&amp;n=35380&amp;date=14.01.2026" TargetMode = "External"/><Relationship Id="rId13" Type="http://schemas.openxmlformats.org/officeDocument/2006/relationships/hyperlink" Target="https://login.consultant.ru/link/?req=doc&amp;base=RLAW346&amp;n=3851&amp;date=14.01.2026" TargetMode = "External"/><Relationship Id="rId14" Type="http://schemas.openxmlformats.org/officeDocument/2006/relationships/hyperlink" Target="https://login.consultant.ru/link/?req=doc&amp;base=RLAW346&amp;n=6757&amp;date=14.01.2026" TargetMode = "External"/><Relationship Id="rId15" Type="http://schemas.openxmlformats.org/officeDocument/2006/relationships/hyperlink" Target="https://login.consultant.ru/link/?req=doc&amp;base=RLAW346&amp;n=13298&amp;date=14.01.2026" TargetMode = "External"/><Relationship Id="rId16" Type="http://schemas.openxmlformats.org/officeDocument/2006/relationships/hyperlink" Target="https://login.consultant.ru/link/?req=doc&amp;base=RLAW346&amp;n=17266&amp;date=14.01.2026" TargetMode = "External"/><Relationship Id="rId17" Type="http://schemas.openxmlformats.org/officeDocument/2006/relationships/hyperlink" Target="https://login.consultant.ru/link/?req=doc&amp;base=RLAW346&amp;n=24906&amp;date=14.01.2026&amp;dst=100018&amp;field=134" TargetMode = "External"/><Relationship Id="rId18" Type="http://schemas.openxmlformats.org/officeDocument/2006/relationships/hyperlink" Target="https://login.consultant.ru/link/?req=doc&amp;base=RLAW346&amp;n=29920&amp;date=14.01.2026&amp;dst=100005&amp;field=134" TargetMode = "External"/><Relationship Id="rId19" Type="http://schemas.openxmlformats.org/officeDocument/2006/relationships/hyperlink" Target="https://login.consultant.ru/link/?req=doc&amp;base=RLAW346&amp;n=29921&amp;date=14.01.2026&amp;dst=100005&amp;field=134" TargetMode = "External"/><Relationship Id="rId20" Type="http://schemas.openxmlformats.org/officeDocument/2006/relationships/hyperlink" Target="https://login.consultant.ru/link/?req=doc&amp;base=RLAW346&amp;n=35375&amp;date=14.01.2026" TargetMode = "External"/><Relationship Id="rId21" Type="http://schemas.openxmlformats.org/officeDocument/2006/relationships/hyperlink" Target="pravo.e-dag.ru" TargetMode = "External"/><Relationship Id="rId22" Type="http://schemas.openxmlformats.org/officeDocument/2006/relationships/hyperlink" Target="https://login.consultant.ru/link/?req=doc&amp;base=LAW&amp;n=495181&amp;date=14.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16.08.2019 N 197
(ред. от 11.06.2021)
"О Порядке создания, хранения, использования и восполнения резерва материальных ресурсов для ликвидации чрезвычайных ситуаций на территории Республики Дагестан"</dc:title>
  <dcterms:created xsi:type="dcterms:W3CDTF">2026-01-14T08:06:53Z</dcterms:created>
</cp:coreProperties>
</file>