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24.05.2019 N 119</w:t>
              <w:br/>
              <w:t xml:space="preserve">(ред. от 08.02.2024)</w:t>
              <w:br/>
              <w:t xml:space="preserve">"О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2019 г. N 119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ПОВЫШЕНИИ УСТОЙЧИВОСТИ ФУНКЦИОНИРОВАНИЯ ОРГАНИЗАЦИЙ</w:t>
      </w:r>
    </w:p>
    <w:p>
      <w:pPr>
        <w:pStyle w:val="2"/>
        <w:jc w:val="center"/>
      </w:pPr>
      <w:r>
        <w:rPr>
          <w:sz w:val="24"/>
        </w:rPr>
        <w:t xml:space="preserve">В ВОЕННОЕ ВРЕМЯ И В ЧРЕЗВЫЧАЙНЫХ СИТУАЦИЯХ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 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02.07.2020 </w:t>
            </w:r>
            <w:hyperlink w:history="0" r:id="rId8" w:tooltip="Постановление Правительства РД от 02.07.2020 N 131 &quot;О внесении изменения в постановление Правительства Республики Дагестан от 24 мая 2019 г. N 119&quot; {КонсультантПлюс}">
              <w:r>
                <w:rPr>
                  <w:sz w:val="24"/>
                  <w:color w:val="0000ff"/>
                </w:rPr>
                <w:t xml:space="preserve">N 131</w:t>
              </w:r>
            </w:hyperlink>
            <w:r>
              <w:rPr>
                <w:sz w:val="24"/>
                <w:color w:val="392c69"/>
              </w:rPr>
              <w:t xml:space="preserve">, от 08.02.2024 </w:t>
            </w:r>
            <w:hyperlink w:history="0" r:id="rId9" w:tooltip="Постановление Правительства РД от 08.02.2024 N 17 &quot;О внесении изменения в Положение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21 декабря 1994 года </w:t>
      </w:r>
      <w:hyperlink w:history="0" r:id="rId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N 68-ФЗ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12 февраля 1998 года </w:t>
      </w:r>
      <w:hyperlink w:history="0" r:id="rId11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N 28-ФЗ</w:t>
        </w:r>
      </w:hyperlink>
      <w:r>
        <w:rPr>
          <w:sz w:val="24"/>
        </w:rPr>
        <w:t xml:space="preserve"> "О гражданской обороне", </w:t>
      </w:r>
      <w:hyperlink w:history="0" r:id="rId12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w:history="0" r:id="rId13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6 ноября 2018 года N 72 "О гражданской обороне в Республике Дагестан" и в целях повышения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Комиссию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hyperlink w:history="0" w:anchor="P21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4" w:tooltip="Постановление Правительства РД от 02.07.2020 N 131 &quot;О внесении изменения в постановление Правительства Республики Дагестан от 24 мая 2019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02.07.2020 N 131)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Исполнительным органам государственной власти Республики Дагестан принять меры по повышению устойчивости функционирования организаций, находящихся в их ведении, в военное время и в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органам местного самоуправления муниципальных образований Республики Дагестан руководствоваться в работе </w:t>
      </w:r>
      <w:hyperlink w:history="0" w:anchor="P40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Дагестан, утвержденным настоящим постановлением;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обеспечивать организационно-методическое руководство планированием мероприятий по повышению устойчивости функционирования организаций в военное время и в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</w:t>
      </w:r>
      <w:hyperlink w:history="0" r:id="rId15" w:tooltip="Постановление Правительства РД от 26.09.2008 N 327 (ред. от 16.12.2015) &quot;О повышении устойчивости функционирования организаций, предприятий и учреждений Республики Дагестан в чрезвычайных ситуациях мирного и военного времени&quot; ------------ Утратил силу или отменен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16" w:tooltip="Постановление Правительства РД от 26.09.2008 N 327 (ред. от 16.12.2015) &quot;О повышении устойчивости функционирования организаций, предприятий и учреждений Республики Дагестан в чрезвычайных ситуациях мирного и военного времени&quot; ------------ Утратил силу или отменен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17" w:tooltip="Постановление Правительства РД от 26.09.2008 N 327 (ред. от 16.12.2015) &quot;О повышении устойчивости функционирования организаций, предприятий и учреждений Республики Дагестан в чрезвычайных ситуациях мирного и военного времени&quot; ------------ Утратил силу или отменен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r:id="rId18" w:tooltip="Постановление Правительства РД от 26.09.2008 N 327 (ред. от 16.12.2015) &quot;О повышении устойчивости функционирования организаций, предприятий и учреждений Республики Дагестан в чрезвычайных ситуациях мирного и военного времени&quot; ------------ Утратил силу или отменен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постановления Правительства Республики Дагестан от 26 сентября 2008 г. N 327 "О повышении устойчивости функционирования организаций, предприятий и учреждений Республики Дагестан в чрезвычайных ситуациях мирного и военного времени" (Собрание законодательства Республики Дагестан, 2008, N 18, ст. 799; интернет-портал правовой информации Республики Дагестан (</w:t>
      </w:r>
      <w:hyperlink w:history="0" r:id="rId1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2016, 19 мая, N 05002001236).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возложить на заместителя Председателя Правительства Республики Дагестан Лемешко В.В.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А.КАРИБОВ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мая 2019 г. N 119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ПОВЫШЕНИИ УСТОЙЧИВОСТИ ФУНКЦИОНИРОВАНИЯ ОРГАНИЗАЦИЙ</w:t>
      </w:r>
    </w:p>
    <w:p>
      <w:pPr>
        <w:pStyle w:val="2"/>
        <w:jc w:val="center"/>
      </w:pPr>
      <w:r>
        <w:rPr>
          <w:sz w:val="24"/>
        </w:rPr>
        <w:t xml:space="preserve">В ВОЕННОЕ ВРЕМЯ И В ЧРЕЗВЫЧАЙНЫХ СИТУАЦИЯХ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 НА ТЕРРИТОРИИ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положения, основные понятия и определения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основные направления деятельности, задачи и порядок организации работы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Под повышением устойчивости функционирования организаций в целях снижения возможных потерь и разрушений в военное время и в чрезвычайных ситуациях природного и техногенного характера (далее - чрезвычайные ситуации), создания оптимальных условий для восстановления производства, обеспечения жизнедеятельности населения понимается: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промышленных организаций - способность выпускать установленные виды продукции в объемах и номенклатуре, предусмотренных соответствующими планами, в условиях военного времени и в чрезвычайных ситуациях, а также приспособленность этих организаций к восстановлению после повреждения;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деятельность которых направлена на оказание услуг (транспорт, связь, электроэнергетика, наука, образование), - способность выполнять свои функции и при их нарушении восстанавливать в указанный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Повышение устойчивости функционирования организаций достигается заблаговременным осуществлением комплекса организационных и инженерно-технических мероприятий, направленных на сохранение жизни и работоспособности рабочих и служащих организаций и снижение возможных потерь основных производственных фондов, запасов материальных средств и иных ценностей.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Организацию работы по повышению устойчивости функционирования организаций обеспечивают руководители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Общее руководство работой по повышению устойчивости функционирования организаций осуществляет Комиссия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Непосредственное руководство разработкой и проведением мероприятий по повышению устойчивости функционирования организаций осуществляют руководители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Исследование устойчивости</w:t>
      </w:r>
    </w:p>
    <w:p>
      <w:pPr>
        <w:pStyle w:val="2"/>
        <w:jc w:val="center"/>
      </w:pPr>
      <w:r>
        <w:rPr>
          <w:sz w:val="24"/>
        </w:rPr>
        <w:t xml:space="preserve">функционирования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Исследование устойчивости функционирования организаций заключается во всестороннем изучении условий, которые могут сложиться в военное время и в чрезвычайных ситуациях, определении их влияния на производственную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Цель исследования состоит в выявлении уязвимых мест в работе организаций в военное время и в чрезвычайных ситуациях, выработке наиболее эффективных рекомендаций, направленных на повышение их устойчивости.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дальнейшем рекомендации включаются в план мероприятий по повышению устойчивости функционирования организаций. Наиболее трудоемкие работы (строительство защитных сооружений гражданской обороны, подземная прокладка коммуникаций и т.п.) выполняются заблаговременно. Мероприятия, не требующие длительного времени на их реализацию или выполнение которых в мирное время нецелесообразно, проводятся в период угрозы нападения противника.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Исследование устойчивости функционирования организации проводится силами инженерно-технического персонала организации с привлечением соответствующих специалистов научно-исследовательских и проектных организаций, имеющих лицензию (разрешение) на проведение исследовательских и проектных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Организатором и руководителем исследования устойчивости функционирования организации является руководитель исследуемой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Повышение устойчивости функционирования</w:t>
      </w:r>
    </w:p>
    <w:p>
      <w:pPr>
        <w:pStyle w:val="2"/>
        <w:jc w:val="center"/>
      </w:pPr>
      <w:r>
        <w:rPr>
          <w:sz w:val="24"/>
        </w:rPr>
        <w:t xml:space="preserve">организаций в военное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Повышение устойчивости функционирования организаций в военное время заключается в проведении комплекса мероприятий организационно-технического, технологического, производственного, экономического, научного, учебного и иного характера, направленных на снижение ущерба от опасностей, возникающих при военных конфликтах или вследствие этих конфликтов, максимально возможное сохранение уровня выполнения производственных или иных целевых функций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Факторы, влияющие на устойчивость</w:t>
      </w:r>
    </w:p>
    <w:p>
      <w:pPr>
        <w:pStyle w:val="2"/>
        <w:jc w:val="center"/>
      </w:pPr>
      <w:r>
        <w:rPr>
          <w:sz w:val="24"/>
        </w:rPr>
        <w:t xml:space="preserve">функционирования организаций в военное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На устойчивость функционирования организаций в военное время влияют следующие факторы: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надежность защиты рабочих и служащих от воздействия обычных средств поражения;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способность инженерно-технического комплекса организаций противостоять ударной волне, световому излучению и радиации;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защищенность организаций от вторичных поражающих факторов (пожаров, взрывов, затоплений, заражения аварийно-химическими опасными веществами (далее - АХОВ);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надежность системы снабжения организаций всем необходимым для производства продукции (сырьем, топливом, электроэнергией, водой);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устойчивое и непрерывное управление производством и гражданской обороной;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подготовленность организаций к ведению аварийно-спасательных и других неотложных работ.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Основные мероприятия по повышению устойчивости</w:t>
      </w:r>
    </w:p>
    <w:p>
      <w:pPr>
        <w:pStyle w:val="2"/>
        <w:jc w:val="center"/>
      </w:pPr>
      <w:r>
        <w:rPr>
          <w:sz w:val="24"/>
        </w:rPr>
        <w:t xml:space="preserve">функционирования организаций в военное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Защита рабочих и служащих от поражающих факторов оружия массового поражения, которая достигается тремя основными способами: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укрытием людей в защитных сооружениях гражданской обороны (убежищах, противорадиационных укрытиях, укрытиях);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рассредоточением рабочих и служащих и эвакуацией их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использованием средств индивидуальной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Повышение эффективности защиты производственных фондов при воздействии на них современных средств поражения достигается: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проектировании и строительстве - путем применения для несущих конструкций высокопрочных и легких материалов (сталей повышенной прочности, алюминиевых сплавов), для каркасных зданий - путем применения облегченных конструкций стенового заполнения и увеличения световых проемов за счет использования стекла, легких панелей из пластика и других легкоразрушающихся материалов: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реконструкции существующих промышленных сооружений так же, как и при строительстве новых, - путем применения облегченных междуэтажных перекрытий и лестничных маршей, усиления их крепления к балкам, использования легких, огнестойких кровельных материалов;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угрозе нападения противника - путем ввода в наиболее ответственных сооружениях дополнительных опор для уменьшения пролетов, усиления наиболее слабых узлов и отдельных элементов несущих конструкций.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Отдельные элементы, например, высокие сооружения (трубы, мачты, колонны, этажерки) закрепляются оттяжками, рассчитанными на нагрузки, создаваемые воздействием скоростного напора воздуха ударной волны.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Устанавливаются бетонные или металлические пояса, повышающие жесткость конструкции.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Повышение надежности функционирования средств производства достигается: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размещением тяжелого оборудования на нижних этажах;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прочным закреплением станков на фундаментах, устройством контрфорсов, повышающих устойчивость станочного оборудования к действию скоростного напора ударной волны;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размещением наиболее ценного и нестойкого к ударам оборудования в зданиях с повышенными прочностными характеристиками или в специальных защитных сооружениях, а более прочного ценного оборудования - в отдельно стоящих зданиях павильонного типа, имеющих облегченные и огнеупорные ограждающие конструкции, разрушение которых не повлияет на сохранность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созданием запасов наиболее уязвимых деталей и узлов технологического оборудования, а также изготовлением в мирное время защитных конструкций (кожухи, камеры, навесы, козырьки и т.п.) для защиты оборудования от повреждений при обрушении конструкций зданий;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размещением производства отдельных видов продукции в филиалах путем замены вышедших из строя образцов оборудования другими, а также сокращения числа используемых типов станков и приборов.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Повышение надежности функционирования системы и источников энергоснабжения.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Устойчивость системы энергоснабжения организации повышается путем подключения ее к нескольким источникам питания, удаленным один от другого на расстояние, исключающее возможность их одновременного повреждения современными средствами поражения.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организациях, имеющих тепловые электростанции, оборудуются приспособления для работы тепловых электростанций на различных видах топлива, принимаются меры по созданию запасов твердого и жидкого топлива, его укрытию и усилению конструкций хранилищ горючих материалов.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сетях энергоснабжения проводятся мероприятия по переводу воздушных линий электропередачи на подземные, а линий, проложенных по стенам и перекрытиям зданий и сооружений, на линии, проложенные под полом первых этажей (в специальных каналах).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монтаже новых и реконструкции старых сетей устанавливаются автоматические выключатели, которые при коротких замыканиях и при образовании перенапряжений отключают поврежденные участки.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Повышение надежности функционирования системы и источников водоснабжения.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Водоснабжение организации более устойчиво и надежно, если организация питается от нескольких систем или от двух-трех независимых водоисточников, удаленных друг от друга на безопасное расстояние.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Гарантированное снабжение водой может быть обеспечено только от защищенного источника с автономным и защищенным источником энергии. К таким источникам относятся артезианские и безнапорные скважины, которые присоединяются к общей системе водоснабжения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Пожарные гидранты и отключающие устройства размещаются на территории, которая не будет находиться в зоне завалов в случае разрушения зданий и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Применяются автоматические и полуавтоматические устройства, которые отключают поврежденные участки без нарушений работы остальной части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Повышение надежности функционирования системы и источников газоснабжения.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устойчивости снабжения организации газом предусматривается его подача в газовую сеть от газорегуляторных пунктов (газораздаточных станций). При проектировании, строительстве и реконструкции газовых сетей создаются закольцованные системы в каждой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случай выхода из строя газорегуляторных пунктов и газораздаточных станций устанавливаются обводные линии (байпасы). Все узлы и линии устанавливаются, как правило, под землей.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уменьшения пожарной опасности проводятся мероприятия, снижающие возможность утечки газа. На газопроводах устанавливаются автоматические запорные и переключающие устройства дистанционного управления, позволяющие отключать сети или переключать поток газа при разрыве труб непосредственно с диспетчерского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Повышение надежности функционирования системы и источников теплоснабжения.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Инженерно-технические мероприятия по повышению устойчивости системы теплоснабжения проводят путем защиты источников тепла и заглубления коммуникаций в грунт.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Тепловая сеть строится, как правило, по кольцевой системе, трубы отопительной системы прокладываются в специальных каналах. Запорные и регулирующие приспособления размещаются в смотровых колодцах, по возможности на территории зданий и сооружений. На тепловых сетях устанавливается запорно-регулирующая аппаратура (задвижки, вентили и др.), предназначенная для отключения поврежденных участков.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Повышение надежности функционирования системы канализации.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повышению устойчивости системы канализации разрабатываются раздельно для ливневых, промышленных и хозяйственных (фекальных) стоков.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организации оборудуется не менее двух выводов с подключением к городским канализационным коллекторам, а также устанавливаются выводы для аварийных сбросов неочищенных вод в прилегающие к организации овраги и другие естественные и искусственные углубления.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сброса строятся колодцы с аварийными задвижками и устанавливаются на объектовых коллекторах с интервалом 50 м, по возможности - на незахламленной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Повышение устойчивости функционирования организации к воздействию светового излучения.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числу специальных мероприятий по защите технологического процесса, проводимых в организации при угрозе нападения и в военное время, можно отнести следующие: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защита от светового излучения открытых технологических установок, станков, ванн для промывки деталей и других аппаратов с горючими жидкостями и газами;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уменьшение в цехах до технологически обоснованного минимума запасов смазочных масел, керосина, бензина, красок и других горючих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технологии, исключающее применение в производстве каких-либо огнеопасных или взрывоопасных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удаление горючих материалов от оконных проемов;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автоматических линий и средств тушения пожаров;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устройство аварийных заглубленных емкостей для быстрого спуска из оборудования и технологических систем горючих жидкостей.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Надежность снабжения организации материально-техническими ресурсами обеспечивается: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установлением устойчивых связей с предприятиями-поставщиками, для чего подготавливаются запасные варианты производственных связей с предприятиями;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дублированием железнодорожного транспорта автомобильным (или наоборот) для доставки технологического сырья и вывоза готовой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заблаговременной подготовкой складов для хранения готовой продукции, которую нельзя вывезти потребителям, изысканием возможности перехода на местные источники сырья и топлива;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строительством филиалов за пределами крупных городов;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созданием в организации запасов сырья, топлива, оборудования, материалов и комплектующих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Подготовка к восстановлению нарушенного производства. Готовность организации в короткие сроки возобновить выпуск продукции - важный показатель устойчивости ее функционирования.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расчетах по восстановлению зданий и сооружений указываются характер разрушений (повреждения), перечень и общий объем восстановительных работ (стоимость, трудоемкость, сроки восстановления), потребность в рабочей силе, привлекаемые строительные подразделения объекта и обслуживающие объект организации, потребность в материалах, машинах и механизмах.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расчетах по ремонту оборудования указываются вид оборудования и его количество, перечень ремонтно-восстановительных работ и их стоимость, необходимая рабочая сила, материалы и запасные части, сроки восстановления.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5.12. Повышение надежности и оперативности управления производством и гражданской обороной.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повышения устойчивости функционирования организации в условиях военного времени необходимо: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иметь пункты управления, обеспечивающие руководство мероприятиями по гражданской обороне и производственной деятельностью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размещать диспетчерские пункты, автоматическую телефонную станцию (далее - АТС) и радиоузел организации в наиболее прочных сооружениях;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устраивать резервные электростанции для зарядки аккумуляторов АТС и питания радиоузла при отключении источника электроэнергии;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дублировать питающие фидеры АТС и радиоузла;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надежность связи с органом местного самоуправления муниципального образования Республики Дагестан, Министерством по делам гражданской обороны, чрезвычайным ситуациям и ликвидации последствий стихийных бедствий Республики Дагестан,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Дагестан, а также с аварийно-спасательными формированиями на объекте и в безопасном районе.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Факторы, влияющие на устойчивое функционирование</w:t>
      </w:r>
    </w:p>
    <w:p>
      <w:pPr>
        <w:pStyle w:val="2"/>
        <w:jc w:val="center"/>
      </w:pPr>
      <w:r>
        <w:rPr>
          <w:sz w:val="24"/>
        </w:rPr>
        <w:t xml:space="preserve">организаций в чрезвычайных ситуациях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На устойчивое функционирование организации в чрезвычайных ситуациях влияют следующие факторы: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риска аварий и катастроф;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рациональное размещение отдельных производств на территории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надежности инженерно-технического комплекса и подготовка организации к работе в условиях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надежной защиты персонала;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безопасности технологических процессов и эксплуатации технологического (технического)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к восстановлению нарушенного производства.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Основные мероприятия по повышению устойчивости</w:t>
      </w:r>
    </w:p>
    <w:p>
      <w:pPr>
        <w:pStyle w:val="2"/>
        <w:jc w:val="center"/>
      </w:pPr>
      <w:r>
        <w:rPr>
          <w:sz w:val="24"/>
        </w:rPr>
        <w:t xml:space="preserve">функционирования организаций в чрезвычайных ситуациях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В целях повышения устойчивости функционирования организации в чрезвычайных ситуациях проводятся следующие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создаются и содержатся в постоянной готовности локальные системы оповещения организации, эксплуатирующей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организуется взаимодействие между организациями по осуществлению возможного (при необходимости) маневра ресурсами между ними;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создается страховой фонд конструкторской, технологической, эксплуатационной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накапливаются и поддерживаются в готовности к использованию резервные источники 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создаются запасы энергоносителей, сырья, строительных материалов, других материальных средств, необходимых для поддержания функционирования организации в условиях прерванного материально-технического 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производится подготовка к возможной эвакуации персонала и особо ценного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осуществляется подготовка к проведению инженерной, радиационной, химической, противопожарной, медицинской защиты персонала 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ведется подготовка к проведению мероприятий, необходимых для жизнеобеспечения населения, аварийно-спасательных и других неотложных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При угрозе возникновения чрезвычайной ситуации в организациях проводятся мероприятия, повышающие устойчивость их функционирования, в том числе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количества АХОВ, пожаро- и взрывоопасных материалов на производстве;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защитных сооружений гражданской обороны для защиты персонала от поражающих факторов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усиление технологической дисциплины и охраны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Организационными мероприятиями по заблаговременной разработке и планированию действий органов управления, сил и средств организаций при возникновении чрезвычайных ситуаций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прогнозирование последствий возможных чрезвычайных ситуаций и определение размеров опасных зон вокруг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руководящего состава к работе в особом режиме;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комиссий по вопросам повышения устойчивости функционирования организаций и организация их работы в условиях возникновения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производственного персонала по соблюдению мер безопасности, порядку действий при возникновении аварийных ситуаций, локализации аварий и тушении пожаров, ликвидации последствий и восстановлении нарушенного производства: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готовности локальных систем оповещения организаций, эксплуатирующих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Инженерно-технические мероприятия, обеспечивающие повышение физической устойчивости зданий, сооружений, технологического оборудования и в целом производства,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в организациях систем автоматизированного контроля за ходом технологических процессов, уровнем загрязнения помещений и воздушной среды цехов опасными веществами и пылевыми частицами;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накопление фонда защитных сооружений гражданской обороны и повышение их защитных свойств в зонах возможных разрушений, радиационного загрязнения или химического заражения;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обвалование емкостей для хранения легковоспламеняющихся жидкостей, устройство заглубленных емкостей для слива особо опасных веществ из технологических установок;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дублирование источников энергоснабжения;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защиту водных источников и контроль за качеством воды;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герметизацию складов и холодильников в опасных зонах.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Специальные мероприятия по созданию благоприятных условий для проведения работ по защите и спасению людей, попавших в опасные зоны, и быстрейшей ликвидации аварий и их последствий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накопление средств индивидуальной защиты органов дыхания и кожи;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химически опасных объектах организаций запасов материалов для нейтрализации разлившихся АХОВ и дегазации местности, зараженных строений, средств транспорта, одежды и обуви;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герметизации помещений в жилых и общественных зданиях, расположенных в опасных зонах;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и внедрение новых высокопроизводительных средств дезактивации и дегазации зданий, сооружений, транспорта и специальной техники;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накопление средств медицинской защиты и профилактики радиоактивных поражений людей и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регулярное проведение учений и тренировок по действиям в чрезвычайных ситуациях с органами управления, аварийно-спасательными формированиями и производственным персоналом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Порядок финансирования мероприятий по повышению</w:t>
      </w:r>
    </w:p>
    <w:p>
      <w:pPr>
        <w:pStyle w:val="2"/>
        <w:jc w:val="center"/>
      </w:pPr>
      <w:r>
        <w:rPr>
          <w:sz w:val="24"/>
        </w:rPr>
        <w:t xml:space="preserve">устойчивости функционирования организаций</w:t>
      </w:r>
    </w:p>
    <w:p>
      <w:pPr>
        <w:pStyle w:val="2"/>
        <w:jc w:val="center"/>
      </w:pPr>
      <w:r>
        <w:rPr>
          <w:sz w:val="24"/>
        </w:rPr>
        <w:t xml:space="preserve">и контроль за их выполнением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Финансирование мероприятий по повышению устойчивости функционирования организаций осуществляется за счет средств организаций, проводящих эти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Контроль за выполнением мероприятий по повышению устойчивости функционирования организаций осуществляют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мая 2019 г. N 119</w:t>
      </w:r>
    </w:p>
    <w:p>
      <w:pPr>
        <w:pStyle w:val="0"/>
        <w:jc w:val="both"/>
      </w:pPr>
      <w:r>
        <w:rPr>
          <w:sz w:val="24"/>
        </w:rPr>
      </w:r>
    </w:p>
    <w:bookmarkStart w:id="210" w:name="P210"/>
    <w:bookmarkEnd w:id="21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ПОВЫШЕНИЮ УСТОЙЧИВОСТИ ФУНКЦИОНИРОВАНИЯ</w:t>
      </w:r>
    </w:p>
    <w:p>
      <w:pPr>
        <w:pStyle w:val="2"/>
        <w:jc w:val="center"/>
      </w:pPr>
      <w:r>
        <w:rPr>
          <w:sz w:val="24"/>
        </w:rPr>
        <w:t xml:space="preserve">ОРГАНИЗАЦИЙ В ВОЕННОЕ ВРЕМЯ И В ЧРЕЗВЫЧАЙНЫХ СИТУАЦИЯХ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0" w:tooltip="Постановление Правительства РД от 08.02.2024 N 17 &quot;О внесении изменения в Положение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08.02.2024 N 17)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(далее - Положение) определяет порядок деятельности, основные задачи и права, состав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 (далее - 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Комиссия создается в целях решения задач, связанных с повышением устойчивости функционирования организаций Республики Дагестан (далее - организации),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Комиссия является постоянно действующим координационным органом при Правительстве Республики Дагестан, обеспечивающим планирование и координацию выполнения мероприятий по повышению устойчивости функционирования организаций в военное время и в чрезвычайных ситуациях природного и техногенного характера (далее - чрезвычайные ситуации).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Комиссия формируется из представителей исполнительных органов государственной власти Республики Дагестан, территориальных органов федеральных органов исполнительной власти и организаций (по согласованию).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Комиссия в своей деятельности руководствуется федеральным законодательством и законодательством Республики Дагестан,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Комиссия осуществляет свою деятельность во взаимодействии с исполнительными органами государственной власти Республики Дагестан, территориальными органами федеральных органов исполнительной власти, органами местного самоуправления муниципальных образований Республики Дагестан, а также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 составе Комиссии действуют рабочие группы по: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рациональному размещению производительных сил;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топливно-энергетического комплекса и промышленного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жилищно-коммунального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транспортной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агропромышленного комплекса;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социальной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повышению устойчивости функционирования систем управления, связи и оповещения.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работы по повышению устойчивости функционирования организаций в мирное и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подготовкой организаций к работе в условиях военного времени и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планирования и координация выполнения мероприятий по повышению устойчивости функционирования организаций в мирное и военное время, направленных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рациональное размещение производственных мощностей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предотвращение и минимизацию рисков возникновения крупных производственных аварий и катастроф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возможных потерь и разрушений в случае возникновения чрезвычайных ситуаций, а также в результате воздействия современных средств поражения и вторичных поражающих факторов;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быстрого восстановления производства и обеспечения жизнедеятельности населения Республики Дагестан, нарушенных при военных конфликтах или вследствие этих конфликтов, а также при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организацию работы по использованию территориального страхового фонда документации на объекты повышенного риска и объекты систем жизнеобеспечения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проектов докладов и других документов о подготовленности организаций к функционированию в условиях военного времени и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анализа состояния и возможностей организаций по повышению устойчивости их функционирования.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Функции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Комиссия в соответствии с возложенными на нее задачами осуществляет: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координацию разработки и проведения мероприятий по повышению устойчивости функционирования организаций в условиях военного времени и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разработанных исполнительными органами государственной власти Республики Дагестан мероприятий по повышению устойчивости функционирования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исследовательских работ по вопросам повышения устойчивости функционирования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оценку реализации организациями мероприятий по повышению устойчивости их функционирования в военное время и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Правительство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с комиссиями по повышению устойчивости функционирования организаций, создаваемых органами местного самоуправления муниципальных образований Республики Дагестан 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выполнения в исполнительных органах государственной власти Республики Дагестан и органах местного самоуправления муниципальных образований Республики Дагестан мероприятий по повышению устойчивости 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участие в сборах, учениях, тренировках и других плановых мероприятиях.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области рационального размещения производительных сил: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размещения производительных сил, в том числе степени концентрации промышленности и запасов материальных средств в больших городах и районах возможных чрезвычайных ситуаций, возможности размещения небольших предприятий, филиалов и цехов, действующих в больших городах, в малых населенных пунктах, вне зон возможных чрезвычайных ситуаций и возможных сильных разрушений;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дальнейшему улучшению размещения производительных сил и повышению надежности хозяйственных связей.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области повышения устойчивости функционирования топливно-энергетического комплекса, промышленного производства: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степени устойчивости элементов и систем электро-, тепло-, водо- и топливоснабжения в чрезвычайных ситуациях и в условиях военного времени;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возможности работы организаций от автономных источников энергоснабжения и использования для этих целей запасов твердого топлива;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эффективности выполнения мероприятий по повышению устойчивости функционирования промышленных предприятий;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степени возможного разрушения основных производственных фондов и потерь производственных мощностей предприятий;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топливно-энергетического комплекса, промышленного производства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области повышения устойчивости функционирования жилищно-коммунального хозяйства: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эффективности выполнения мероприятий по повышению устойчивости функционирования жилищно-коммунального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жилищно-коммунального хозяйства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В области повышения устойчивости функционирования транспортной 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эффективности выполнения мероприятий по повышению устойчивости функционирования транспортной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возможных потерь транспортных средств и разрушений транспортных коммуникаций и сооружений на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транспортной системы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 области повышения устойчивости функционирования агропромышленного комплекса: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эффективности выполнения мероприятий по снижению ущерба в животноводстве, растениеводстве и производстве продуктов питания и пищевого сырья;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степени потерь мощностей агропромышленного комплекса, снижения объема производства продукции и предоставления услуг населению;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агропромышленного комплекса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В области повышения устойчивости функционирования социальной сферы: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эффективности выполнения мероприятий по повышению устойчивости функционирования социальной сферы (медицины, образования, культуры);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социальной сферы, обеспечению жизнедеятельности населения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В области повышения устойчивости систем управления, связи и оповещения: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государственного управления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готовности системы оповещения руководящего состава органов государственного управления всех уровней и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повышению устойчивости функционирования систем управления, связи и оповещения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формирования Комиссии</w:t>
      </w:r>
    </w:p>
    <w:p>
      <w:pPr>
        <w:pStyle w:val="2"/>
        <w:jc w:val="center"/>
      </w:pPr>
      <w:r>
        <w:rPr>
          <w:sz w:val="24"/>
        </w:rPr>
        <w:t xml:space="preserve">и организации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Состав Комиссии утверждается распоряжением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Положение о Комиссии утверждается постановлением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Председателем Комиссии является заместитель Председателя Правительства Республики Дагестан, курирующий вопросы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(п. 4.3 в ред. </w:t>
      </w:r>
      <w:hyperlink w:history="0" r:id="rId21" w:tooltip="Постановление Правительства РД от 08.02.2024 N 17 &quot;О внесении изменения в Положение о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08.02.2024 N 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Для исполнения возложенных на членов Комиссии обязанностей и задач они вправе создавать и возглавлять рабочие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Комиссия осуществляет свою деятельность в соответствии с ежегодным планом работы, принимаемым на заседании Комиссии и утверждаемым ее председателем.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Заседания Комиссии проводятся по мере необходимости, но не реже одного раза в год, в соответствии с планом работы Комиссии, утверждаемым председателем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Заседание Комиссии считается правомочным при условии присутствия на нем не менее половины ее членов. О своем отсутствии член Комиссии должен уведомить председателя Комиссии и секретаря.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Решения Комиссии принимаются простым большинством голосов из числа присутствующих на заседании ее членов. Члены Комиссии обладают равными правами при обсуждении вопросов и принятии решений. В случае равенства голосов решающим является голос председательствующего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Решения Комиссии оформляются протоколами. Протоколы заседаний Комиссии подписываются председателем Комиссии или его заместителем и секретарем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Организационно-техническая работа по подготовке и проведению заседаний Комиссии, а также контроль за выполнением принятых решений осуществляется секретарем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4.12. В условиях военного времени Комиссия работает под руководством руководителя гражданской обороны на территории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Организация работы рабочих групп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Рабочая группа Комиссии формируется на представительной основе в составе руководителя рабочей группы и членов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Секретарь рабочей группы назначается руководителем рабочей группы из числа членов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Членами рабочей группы могут быть представители исполнительных органов государственной власти Республики Дагестан, территориальных органов федеральных органов исполнительной власти (по согласованию), а также представители иных органов государственной власти и местного самоуправления, организаций, общественных объединений (по согласованию).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Порядок и планы работы рабочих групп утверждаются их руководителями в соответствии с планом работы Комиссии.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Права и обязанности членов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Комиссия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запрашивать от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необходимые данные для реализации возложенных на Комиссию задач и функций;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привлекать в установленном порядке к участию в рассмотрении вопросов повышения устойчивости функционирования организаций представителей исполнительных органов государственной власти Республики Дагестан, специалистов заинтересованных научно-исследовательских и иных учреждений, организаций и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участие в проведении исследований в области повышения устойчивости функционирования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заслушивать руководителей и должностных лиц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по вопросам повышения устойчивости функционирования организаций, проводить заседания Комиссии с приглашением председателей комиссий по повышению устойчивости функционирования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Председатель Комиссии отвечает за организацию работы Комиссии и выполнение задач, возложенных на Комиссию.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Комиссии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плановые и внеплановые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 гражданской обороны и защиты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координировать работу комиссий по повышению устойчивости функционирования организаций в военное время и в чрезвычайных ситуациях, создаваемых органами местного самоуправления муниципальных образований Республики Дагестан 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планировать и организовывать подготовку членов Комиссии в области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Секретарь Комиссии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разрабатывать и организовывать согласование плана работы Комиссии на очередной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проведение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оповещать членов Комиссии и лиц, приглашенных на ее заседание, о дате, времени и месте проведения заседания с указанием повестки дня заседания;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тренировки по оповещению и сбору членов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вести протоколы заседаний и оформлять решения по их итогам;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доведение решений Комиссии до исполнителей и контролировать их исполнение;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выполнять отдельные поручения председателя Комиссии и его заместителя;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взаимодействовать со средствами массовой информации по вопросам деятельности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Председатель рабочей группы Комиссии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координировать работу рабочей группы в соответствии с возложенными на нее задачами и функциями;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участие в разработке плана работы Комиссии на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выполнять отдельные поручения председателя Комиссии и его заместителя;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проведение анализа эффективности выполнения мероприятий по повышению устойчивости функционирования организаций в пределах, возложенных на рабочую группу задач и функций;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подготовку предложений по дальнейшему повышению устойчивости функционирования организаций в пределах, возложенных на рабочую группу задач и функций.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24.05.2019 N 119</w:t>
            <w:br/>
            <w:t>(ред. от 08.02.2024)</w:t>
            <w:br/>
            <w:t>"О повышении устойчивости функционирования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38575&amp;date=15.01.2026&amp;dst=100005&amp;field=134" TargetMode = "External"/><Relationship Id="rId9" Type="http://schemas.openxmlformats.org/officeDocument/2006/relationships/hyperlink" Target="https://login.consultant.ru/link/?req=doc&amp;base=RLAW346&amp;n=47996&amp;date=15.01.2026&amp;dst=100005&amp;field=134" TargetMode = "External"/><Relationship Id="rId10" Type="http://schemas.openxmlformats.org/officeDocument/2006/relationships/hyperlink" Target="https://login.consultant.ru/link/?req=doc&amp;base=LAW&amp;n=477377&amp;date=15.01.2026&amp;dst=12&amp;field=134" TargetMode = "External"/><Relationship Id="rId11" Type="http://schemas.openxmlformats.org/officeDocument/2006/relationships/hyperlink" Target="https://login.consultant.ru/link/?req=doc&amp;base=LAW&amp;n=482802&amp;date=15.01.2026&amp;dst=18&amp;field=134" TargetMode = "External"/><Relationship Id="rId12" Type="http://schemas.openxmlformats.org/officeDocument/2006/relationships/hyperlink" Target="https://login.consultant.ru/link/?req=doc&amp;base=LAW&amp;n=472222&amp;date=15.01.2026" TargetMode = "External"/><Relationship Id="rId13" Type="http://schemas.openxmlformats.org/officeDocument/2006/relationships/hyperlink" Target="https://login.consultant.ru/link/?req=doc&amp;base=RLAW346&amp;n=44935&amp;date=15.01.2026&amp;dst=100041&amp;field=134" TargetMode = "External"/><Relationship Id="rId14" Type="http://schemas.openxmlformats.org/officeDocument/2006/relationships/hyperlink" Target="https://login.consultant.ru/link/?req=doc&amp;base=RLAW346&amp;n=38575&amp;date=15.01.2026&amp;dst=100005&amp;field=134" TargetMode = "External"/><Relationship Id="rId15" Type="http://schemas.openxmlformats.org/officeDocument/2006/relationships/hyperlink" Target="https://login.consultant.ru/link/?req=doc&amp;base=RLAW346&amp;n=27007&amp;date=15.01.2026&amp;dst=100005&amp;field=134" TargetMode = "External"/><Relationship Id="rId16" Type="http://schemas.openxmlformats.org/officeDocument/2006/relationships/hyperlink" Target="https://login.consultant.ru/link/?req=doc&amp;base=RLAW346&amp;n=27007&amp;date=15.01.2026&amp;dst=100119&amp;field=134" TargetMode = "External"/><Relationship Id="rId17" Type="http://schemas.openxmlformats.org/officeDocument/2006/relationships/hyperlink" Target="https://login.consultant.ru/link/?req=doc&amp;base=RLAW346&amp;n=27007&amp;date=15.01.2026&amp;dst=100008&amp;field=134" TargetMode = "External"/><Relationship Id="rId18" Type="http://schemas.openxmlformats.org/officeDocument/2006/relationships/hyperlink" Target="https://login.consultant.ru/link/?req=doc&amp;base=RLAW346&amp;n=27007&amp;date=15.01.2026&amp;dst=100009&amp;field=134" TargetMode = "External"/><Relationship Id="rId19" Type="http://schemas.openxmlformats.org/officeDocument/2006/relationships/hyperlink" Target="pravo.e-dag.ru" TargetMode = "External"/><Relationship Id="rId20" Type="http://schemas.openxmlformats.org/officeDocument/2006/relationships/hyperlink" Target="https://login.consultant.ru/link/?req=doc&amp;base=RLAW346&amp;n=47996&amp;date=15.01.2026&amp;dst=100005&amp;field=134" TargetMode = "External"/><Relationship Id="rId21" Type="http://schemas.openxmlformats.org/officeDocument/2006/relationships/hyperlink" Target="https://login.consultant.ru/link/?req=doc&amp;base=RLAW346&amp;n=47996&amp;date=15.01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24.05.2019 N 119
(ред. от 08.02.2024)
"О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Дагестан"</dc:title>
  <dcterms:created xsi:type="dcterms:W3CDTF">2026-01-15T06:43:27Z</dcterms:created>
</cp:coreProperties>
</file>